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B99B8" w14:textId="54076332" w:rsidR="00AD65B0" w:rsidRDefault="0011597D" w:rsidP="002E480A">
      <w:pPr>
        <w:jc w:val="center"/>
        <w:rPr>
          <w:b/>
          <w:caps/>
        </w:rPr>
      </w:pPr>
      <w:r>
        <w:rPr>
          <w:b/>
          <w:caps/>
        </w:rPr>
        <w:t xml:space="preserve">data science </w:t>
      </w:r>
      <w:r w:rsidR="008352ED">
        <w:rPr>
          <w:b/>
          <w:caps/>
        </w:rPr>
        <w:t xml:space="preserve">PARA </w:t>
      </w:r>
      <w:r w:rsidR="004D19B3">
        <w:rPr>
          <w:b/>
          <w:caps/>
        </w:rPr>
        <w:t>PROMOVER</w:t>
      </w:r>
      <w:r w:rsidR="00B3252C">
        <w:rPr>
          <w:b/>
          <w:caps/>
        </w:rPr>
        <w:t xml:space="preserve"> </w:t>
      </w:r>
      <w:r w:rsidR="004D19B3">
        <w:rPr>
          <w:b/>
          <w:caps/>
        </w:rPr>
        <w:t xml:space="preserve">A GOVERNANÇA </w:t>
      </w:r>
      <w:r>
        <w:rPr>
          <w:b/>
          <w:caps/>
        </w:rPr>
        <w:t>corporativa de tecnologia da informação</w:t>
      </w:r>
    </w:p>
    <w:p w14:paraId="1ECD41AE" w14:textId="77777777" w:rsidR="002E480A" w:rsidRPr="00460128" w:rsidRDefault="002E480A" w:rsidP="002E480A">
      <w:pPr>
        <w:spacing w:line="240" w:lineRule="auto"/>
        <w:jc w:val="center"/>
        <w:rPr>
          <w:b/>
          <w:caps/>
        </w:rPr>
      </w:pPr>
    </w:p>
    <w:p w14:paraId="375580B3" w14:textId="2307D4B8" w:rsidR="00FA42CE" w:rsidRDefault="00FA42CE" w:rsidP="00FA42CE">
      <w:pPr>
        <w:spacing w:after="120" w:line="240" w:lineRule="auto"/>
        <w:jc w:val="left"/>
        <w:rPr>
          <w:lang w:val="es-ES"/>
        </w:rPr>
      </w:pPr>
      <w:r w:rsidRPr="00460128">
        <w:rPr>
          <w:lang w:val="es-ES"/>
        </w:rPr>
        <w:t xml:space="preserve">Pedro Solana-González, Universidad de Cantabria, </w:t>
      </w:r>
      <w:r w:rsidRPr="00B707D3">
        <w:rPr>
          <w:lang w:val="es-ES"/>
        </w:rPr>
        <w:t>pedro.solana@unican.es</w:t>
      </w:r>
    </w:p>
    <w:p w14:paraId="3A3A1173" w14:textId="556FF5E2" w:rsidR="00451D62" w:rsidRPr="00FA42CE" w:rsidRDefault="00451D62" w:rsidP="00451D62">
      <w:pPr>
        <w:spacing w:after="120" w:line="240" w:lineRule="auto"/>
        <w:jc w:val="left"/>
      </w:pPr>
      <w:r w:rsidRPr="00460128">
        <w:t xml:space="preserve">Adolfo </w:t>
      </w:r>
      <w:r w:rsidR="00233FFC">
        <w:t xml:space="preserve">Alberto </w:t>
      </w:r>
      <w:r w:rsidRPr="00460128">
        <w:t>Vanti, Universidade Regional Integrada do Alto Uruguai e das Missões</w:t>
      </w:r>
      <w:r>
        <w:t xml:space="preserve"> (URI)</w:t>
      </w:r>
      <w:r w:rsidRPr="00460128">
        <w:t xml:space="preserve">, </w:t>
      </w:r>
      <w:hyperlink r:id="rId7" w:history="1">
        <w:r w:rsidRPr="00FA42CE">
          <w:t>adolfo.vanti@gmail.com</w:t>
        </w:r>
      </w:hyperlink>
    </w:p>
    <w:p w14:paraId="5AE944D0" w14:textId="610B59B3" w:rsidR="00451D62" w:rsidRDefault="00451D62" w:rsidP="00451D62">
      <w:pPr>
        <w:spacing w:after="120" w:line="240" w:lineRule="auto"/>
        <w:jc w:val="left"/>
      </w:pPr>
      <w:r>
        <w:t>Rosane</w:t>
      </w:r>
      <w:r w:rsidR="00233FFC">
        <w:t xml:space="preserve"> </w:t>
      </w:r>
      <w:proofErr w:type="gramStart"/>
      <w:r w:rsidR="00233FFC">
        <w:t xml:space="preserve">Maria </w:t>
      </w:r>
      <w:r>
        <w:t xml:space="preserve"> </w:t>
      </w:r>
      <w:proofErr w:type="spellStart"/>
      <w:r>
        <w:t>Seibert</w:t>
      </w:r>
      <w:proofErr w:type="spellEnd"/>
      <w:proofErr w:type="gramEnd"/>
      <w:r>
        <w:t xml:space="preserve">, </w:t>
      </w:r>
      <w:r w:rsidRPr="00460128">
        <w:t>Universidade Regional Integrada do Alto Uruguai e das Missões</w:t>
      </w:r>
      <w:r>
        <w:t xml:space="preserve"> (URI)</w:t>
      </w:r>
      <w:r w:rsidRPr="00460128">
        <w:t>,</w:t>
      </w:r>
      <w:r>
        <w:t xml:space="preserve"> </w:t>
      </w:r>
      <w:r w:rsidRPr="004D13F8">
        <w:t>rseibert@san.uri.br</w:t>
      </w:r>
    </w:p>
    <w:p w14:paraId="417875CC" w14:textId="74C6E1B6" w:rsidR="000E4247" w:rsidRPr="00927EC0" w:rsidRDefault="000E4247" w:rsidP="00927EC0">
      <w:pPr>
        <w:spacing w:after="120" w:line="240" w:lineRule="auto"/>
        <w:jc w:val="right"/>
        <w:rPr>
          <w:i/>
        </w:rPr>
      </w:pPr>
      <w:r w:rsidRPr="00460128">
        <w:t xml:space="preserve"> </w:t>
      </w:r>
      <w:r w:rsidR="002C5A6A" w:rsidRPr="00927EC0">
        <w:rPr>
          <w:i/>
        </w:rPr>
        <w:t>Apoio: CNPQ</w:t>
      </w:r>
    </w:p>
    <w:p w14:paraId="2DD58FF8" w14:textId="77777777" w:rsidR="001D571F" w:rsidRPr="000E4247" w:rsidRDefault="001D571F" w:rsidP="002D01BB">
      <w:pPr>
        <w:jc w:val="left"/>
        <w:rPr>
          <w:caps/>
        </w:rPr>
      </w:pPr>
    </w:p>
    <w:p w14:paraId="67C1C8AE" w14:textId="4B42AA27" w:rsidR="00E611A0" w:rsidRPr="000E4247" w:rsidRDefault="00AD65B0" w:rsidP="00B9043E">
      <w:pPr>
        <w:jc w:val="left"/>
        <w:rPr>
          <w:b/>
        </w:rPr>
      </w:pPr>
      <w:r w:rsidRPr="000E4247">
        <w:rPr>
          <w:b/>
        </w:rPr>
        <w:t>RESUMO</w:t>
      </w:r>
    </w:p>
    <w:p w14:paraId="2FE69E30" w14:textId="2F0D1A33" w:rsidR="002C4A34" w:rsidRDefault="00C7049C" w:rsidP="00D03516">
      <w:pPr>
        <w:spacing w:after="120" w:line="240" w:lineRule="auto"/>
      </w:pPr>
      <w:r>
        <w:t xml:space="preserve">A </w:t>
      </w:r>
      <w:r w:rsidR="00AD4097">
        <w:t>teoria e prática de Data Scienc</w:t>
      </w:r>
      <w:r w:rsidR="004D15E7">
        <w:t>e</w:t>
      </w:r>
      <w:r w:rsidR="00AD4097">
        <w:t xml:space="preserve"> pode ser operacionalizada de diferentes maneiras</w:t>
      </w:r>
      <w:r w:rsidR="00422040">
        <w:t>,</w:t>
      </w:r>
      <w:r w:rsidR="00AD4097">
        <w:t xml:space="preserve"> mas é a </w:t>
      </w:r>
      <w:r w:rsidR="00850DA0">
        <w:t xml:space="preserve">técnica de Data Mining </w:t>
      </w:r>
      <w:r w:rsidR="00AD4097">
        <w:t xml:space="preserve">uma das mais </w:t>
      </w:r>
      <w:r w:rsidR="00850DA0">
        <w:t>utilizada</w:t>
      </w:r>
      <w:r w:rsidR="00AD4097">
        <w:t>s</w:t>
      </w:r>
      <w:r w:rsidR="00850DA0">
        <w:t xml:space="preserve"> atualmente pelas</w:t>
      </w:r>
      <w:r w:rsidR="00AD4097">
        <w:t xml:space="preserve"> instituições pois</w:t>
      </w:r>
      <w:r w:rsidR="00850DA0">
        <w:t xml:space="preserve"> permite descobrir </w:t>
      </w:r>
      <w:r w:rsidR="00AD4097">
        <w:t xml:space="preserve">e gerar </w:t>
      </w:r>
      <w:r w:rsidR="00850DA0">
        <w:t xml:space="preserve">conhecimento </w:t>
      </w:r>
      <w:r w:rsidR="00AD4097">
        <w:t xml:space="preserve">sobre as </w:t>
      </w:r>
      <w:r w:rsidR="00850DA0">
        <w:t xml:space="preserve">bases de dados que </w:t>
      </w:r>
      <w:r w:rsidR="00AD4097">
        <w:t xml:space="preserve">possuem. Mais que isso, esse enfoque de mineração de dados integrado a conhecimento de especialista pode promover o aprendizado de máquina que neste trabalho </w:t>
      </w:r>
      <w:r w:rsidR="00B54A16">
        <w:t>ajuda</w:t>
      </w:r>
      <w:r w:rsidR="00AD4097">
        <w:t xml:space="preserve"> a Governança de TI para </w:t>
      </w:r>
      <w:r w:rsidR="00510BA2">
        <w:t xml:space="preserve">melhorar a Prestação de Contas. Para tal se utilizou uma base de dados constituída junto a quase seiscentas empresas com avaliação consolidada de maturidade de quatro dezenas de processos tecnológicos </w:t>
      </w:r>
      <w:r w:rsidR="00D1609E">
        <w:t>para uma análise didática de uso e aproximação dessa técnica ao contexto de gestão.</w:t>
      </w:r>
    </w:p>
    <w:p w14:paraId="4BAE1FA4" w14:textId="6CAC447F" w:rsidR="002C4A34" w:rsidRPr="00460128" w:rsidRDefault="002C4A34" w:rsidP="00CB35DD">
      <w:pPr>
        <w:spacing w:after="120" w:line="240" w:lineRule="auto"/>
      </w:pPr>
      <w:r w:rsidRPr="00460128">
        <w:rPr>
          <w:b/>
        </w:rPr>
        <w:t>Palavras-</w:t>
      </w:r>
      <w:r w:rsidR="00E611A0" w:rsidRPr="00460128">
        <w:rPr>
          <w:b/>
        </w:rPr>
        <w:t>c</w:t>
      </w:r>
      <w:r w:rsidRPr="00460128">
        <w:rPr>
          <w:b/>
        </w:rPr>
        <w:t>have:</w:t>
      </w:r>
      <w:r w:rsidR="00E820A7" w:rsidRPr="00460128">
        <w:rPr>
          <w:b/>
        </w:rPr>
        <w:t xml:space="preserve"> </w:t>
      </w:r>
      <w:r w:rsidR="00E820A7" w:rsidRPr="00460128">
        <w:t>Prestação de contas</w:t>
      </w:r>
      <w:r w:rsidR="00966016" w:rsidRPr="00460128">
        <w:t>;</w:t>
      </w:r>
      <w:r w:rsidR="00E820A7" w:rsidRPr="00460128">
        <w:t xml:space="preserve"> Governança de TI</w:t>
      </w:r>
      <w:r w:rsidR="00966016" w:rsidRPr="00460128">
        <w:t>;</w:t>
      </w:r>
      <w:r w:rsidR="00E820A7" w:rsidRPr="00460128">
        <w:t xml:space="preserve"> </w:t>
      </w:r>
      <w:r w:rsidR="00451CF7" w:rsidRPr="00460128">
        <w:t>Ciência de dados</w:t>
      </w:r>
      <w:r w:rsidR="00966016" w:rsidRPr="00460128">
        <w:t>;</w:t>
      </w:r>
      <w:r w:rsidR="00451CF7" w:rsidRPr="00460128">
        <w:t xml:space="preserve"> </w:t>
      </w:r>
      <w:r w:rsidR="00E820A7" w:rsidRPr="00460128">
        <w:t>Mineração de dados</w:t>
      </w:r>
      <w:r w:rsidR="00CE7898">
        <w:t xml:space="preserve">, Promover </w:t>
      </w:r>
      <w:bookmarkStart w:id="0" w:name="_GoBack"/>
      <w:bookmarkEnd w:id="0"/>
      <w:r w:rsidR="00CE7898">
        <w:t>GTI.</w:t>
      </w:r>
    </w:p>
    <w:p w14:paraId="2B82E4EC" w14:textId="2BDA75F3" w:rsidR="002C4A34" w:rsidRDefault="002C4A34" w:rsidP="00C9583E">
      <w:pPr>
        <w:rPr>
          <w:b/>
        </w:rPr>
      </w:pPr>
    </w:p>
    <w:p w14:paraId="76EBC1D1" w14:textId="77777777" w:rsidR="00081F9F" w:rsidRDefault="00081F9F" w:rsidP="00C9583E">
      <w:pPr>
        <w:rPr>
          <w:b/>
        </w:rPr>
      </w:pPr>
    </w:p>
    <w:p w14:paraId="09397610" w14:textId="2C96B6D8" w:rsidR="00883C54" w:rsidRPr="00460128" w:rsidRDefault="00883C54" w:rsidP="00883C54">
      <w:pPr>
        <w:spacing w:after="120"/>
        <w:jc w:val="center"/>
        <w:rPr>
          <w:b/>
          <w:caps/>
          <w:lang w:val="en-US"/>
        </w:rPr>
      </w:pPr>
      <w:r w:rsidRPr="00460128">
        <w:rPr>
          <w:b/>
          <w:caps/>
          <w:lang w:val="en-US"/>
        </w:rPr>
        <w:t xml:space="preserve">DATA SCIENCE TO </w:t>
      </w:r>
      <w:r w:rsidR="008D6914">
        <w:rPr>
          <w:b/>
          <w:caps/>
          <w:lang w:val="en-US"/>
        </w:rPr>
        <w:t>PROVIDE</w:t>
      </w:r>
      <w:r w:rsidRPr="00460128">
        <w:rPr>
          <w:b/>
          <w:caps/>
          <w:lang w:val="en-US"/>
        </w:rPr>
        <w:br/>
        <w:t>INFORMATION TECHNOLOGY</w:t>
      </w:r>
      <w:r w:rsidR="00D36C7B">
        <w:rPr>
          <w:b/>
          <w:caps/>
          <w:lang w:val="en-US"/>
        </w:rPr>
        <w:t xml:space="preserve"> </w:t>
      </w:r>
      <w:r w:rsidR="00D36C7B" w:rsidRPr="00460128">
        <w:rPr>
          <w:b/>
          <w:caps/>
          <w:lang w:val="en-US"/>
        </w:rPr>
        <w:t>GOVERNANCE</w:t>
      </w:r>
    </w:p>
    <w:p w14:paraId="794FE60D" w14:textId="77777777" w:rsidR="00883C54" w:rsidRDefault="00883C54" w:rsidP="00C9583E">
      <w:pPr>
        <w:spacing w:line="240" w:lineRule="auto"/>
        <w:jc w:val="center"/>
        <w:rPr>
          <w:b/>
          <w:color w:val="00B050"/>
          <w:lang w:val="en-US"/>
        </w:rPr>
      </w:pPr>
    </w:p>
    <w:p w14:paraId="0C14F623" w14:textId="37274A08" w:rsidR="002C4A34" w:rsidRPr="00460128" w:rsidRDefault="00AD65B0" w:rsidP="00B9043E">
      <w:pPr>
        <w:jc w:val="left"/>
        <w:rPr>
          <w:b/>
          <w:lang w:val="en-US"/>
        </w:rPr>
      </w:pPr>
      <w:r w:rsidRPr="00460128">
        <w:rPr>
          <w:b/>
          <w:lang w:val="en-US"/>
        </w:rPr>
        <w:t>ABSTRACT</w:t>
      </w:r>
    </w:p>
    <w:p w14:paraId="4BD87A78" w14:textId="33C2E38C" w:rsidR="002C4A34" w:rsidRPr="00460128" w:rsidRDefault="00D071F9" w:rsidP="00D03516">
      <w:pPr>
        <w:spacing w:after="120" w:line="240" w:lineRule="auto"/>
        <w:rPr>
          <w:lang w:val="en-US"/>
        </w:rPr>
      </w:pPr>
      <w:r w:rsidRPr="00460128">
        <w:rPr>
          <w:lang w:val="en-US"/>
        </w:rPr>
        <w:t>Data Science theory and practice can be operationalized in different ways</w:t>
      </w:r>
      <w:r w:rsidR="00422040" w:rsidRPr="00460128">
        <w:rPr>
          <w:lang w:val="en-US"/>
        </w:rPr>
        <w:t xml:space="preserve"> </w:t>
      </w:r>
      <w:r w:rsidRPr="00460128">
        <w:rPr>
          <w:lang w:val="en-US"/>
        </w:rPr>
        <w:t xml:space="preserve">but is the Data Mining technique that is one of the most used by institutions today because it allows to discover and generate knowledge about the databases they have. More than that, this data mining approach integrated with expert knowledge can promote the machine learning that in this work </w:t>
      </w:r>
      <w:r w:rsidR="007F34E3" w:rsidRPr="00460128">
        <w:rPr>
          <w:lang w:val="en-US"/>
        </w:rPr>
        <w:t>helps</w:t>
      </w:r>
      <w:r w:rsidRPr="00460128">
        <w:rPr>
          <w:lang w:val="en-US"/>
        </w:rPr>
        <w:t xml:space="preserve"> IT Governance to improve Accountability. For this purpose, a data base was set up with almost six hundred companies with a consolidated maturity evaluation of four dozen technological processes for a didactic analysis of use and approximation of this technique to the management context.</w:t>
      </w:r>
    </w:p>
    <w:p w14:paraId="6DB0C23A" w14:textId="5914D6B0" w:rsidR="002C4A34" w:rsidRPr="00460128" w:rsidRDefault="002C4A34" w:rsidP="002C4A34">
      <w:pPr>
        <w:spacing w:line="240" w:lineRule="auto"/>
        <w:rPr>
          <w:b/>
          <w:lang w:val="en-US"/>
        </w:rPr>
      </w:pPr>
      <w:r w:rsidRPr="00460128">
        <w:rPr>
          <w:b/>
          <w:lang w:val="en-US"/>
        </w:rPr>
        <w:t>Keywords:</w:t>
      </w:r>
      <w:r w:rsidR="00451CF7" w:rsidRPr="00460128">
        <w:rPr>
          <w:b/>
          <w:lang w:val="en-US"/>
        </w:rPr>
        <w:t xml:space="preserve"> </w:t>
      </w:r>
      <w:r w:rsidR="00451CF7" w:rsidRPr="00460128">
        <w:rPr>
          <w:lang w:val="en-US"/>
        </w:rPr>
        <w:t>Accountability</w:t>
      </w:r>
      <w:r w:rsidR="00966016" w:rsidRPr="00460128">
        <w:rPr>
          <w:lang w:val="en-US"/>
        </w:rPr>
        <w:t>;</w:t>
      </w:r>
      <w:r w:rsidR="00D071F9" w:rsidRPr="00460128">
        <w:rPr>
          <w:lang w:val="en-US"/>
        </w:rPr>
        <w:t xml:space="preserve"> IT governance</w:t>
      </w:r>
      <w:r w:rsidR="00966016" w:rsidRPr="00460128">
        <w:rPr>
          <w:lang w:val="en-US"/>
        </w:rPr>
        <w:t>;</w:t>
      </w:r>
      <w:r w:rsidR="00D071F9" w:rsidRPr="00460128">
        <w:rPr>
          <w:lang w:val="en-US"/>
        </w:rPr>
        <w:t xml:space="preserve"> Data Science</w:t>
      </w:r>
      <w:r w:rsidR="00966016" w:rsidRPr="00460128">
        <w:rPr>
          <w:lang w:val="en-US"/>
        </w:rPr>
        <w:t>;</w:t>
      </w:r>
      <w:r w:rsidR="00D071F9" w:rsidRPr="00460128">
        <w:rPr>
          <w:lang w:val="en-US"/>
        </w:rPr>
        <w:t xml:space="preserve"> Data Mining</w:t>
      </w:r>
      <w:r w:rsidR="00CE7898">
        <w:rPr>
          <w:lang w:val="en-US"/>
        </w:rPr>
        <w:t>, Provide IT Governance</w:t>
      </w:r>
    </w:p>
    <w:p w14:paraId="2502E290" w14:textId="77777777" w:rsidR="00AC17C8" w:rsidRPr="00D071F9" w:rsidRDefault="00AC17C8" w:rsidP="00C9583E">
      <w:pPr>
        <w:ind w:firstLine="709"/>
        <w:rPr>
          <w:lang w:val="en-US"/>
        </w:rPr>
      </w:pPr>
    </w:p>
    <w:p w14:paraId="4EC42972" w14:textId="77777777" w:rsidR="00C9583E" w:rsidRPr="004F0E78" w:rsidRDefault="00C9583E">
      <w:pPr>
        <w:spacing w:line="240" w:lineRule="auto"/>
        <w:jc w:val="left"/>
        <w:rPr>
          <w:b/>
          <w:lang w:val="en-US"/>
        </w:rPr>
      </w:pPr>
      <w:r w:rsidRPr="004F0E78">
        <w:rPr>
          <w:b/>
          <w:lang w:val="en-US"/>
        </w:rPr>
        <w:br w:type="page"/>
      </w:r>
    </w:p>
    <w:p w14:paraId="70DBC922" w14:textId="10F62A5F" w:rsidR="008352ED" w:rsidRPr="002825F2" w:rsidRDefault="008352ED" w:rsidP="002825F2">
      <w:pPr>
        <w:pStyle w:val="PargrafodaLista"/>
        <w:numPr>
          <w:ilvl w:val="0"/>
          <w:numId w:val="10"/>
        </w:numPr>
        <w:rPr>
          <w:b/>
        </w:rPr>
      </w:pPr>
      <w:r w:rsidRPr="002825F2">
        <w:rPr>
          <w:b/>
        </w:rPr>
        <w:lastRenderedPageBreak/>
        <w:t>INTRODUÇÃO</w:t>
      </w:r>
    </w:p>
    <w:p w14:paraId="4F2FC253" w14:textId="1FB20BC5" w:rsidR="007A5255" w:rsidRDefault="007A5255" w:rsidP="00DE53A2">
      <w:pPr>
        <w:spacing w:after="120" w:line="240" w:lineRule="auto"/>
        <w:ind w:firstLine="709"/>
      </w:pPr>
      <w:r>
        <w:t xml:space="preserve">A terminologia Data Science (DS) se incorporou rapidamente ao dia-a-dia </w:t>
      </w:r>
      <w:r w:rsidR="00324F82">
        <w:t>de organizações</w:t>
      </w:r>
      <w:r w:rsidR="003221F5">
        <w:t xml:space="preserve"> e se confunde muitas vezes com o próprio Data Mining</w:t>
      </w:r>
      <w:r w:rsidR="000C6F83">
        <w:t xml:space="preserve"> (DM)</w:t>
      </w:r>
      <w:r w:rsidR="003221F5">
        <w:t xml:space="preserve">. Conforme </w:t>
      </w:r>
      <w:proofErr w:type="spellStart"/>
      <w:r w:rsidR="003221F5">
        <w:t>Provost</w:t>
      </w:r>
      <w:proofErr w:type="spellEnd"/>
      <w:r w:rsidR="003221F5">
        <w:t xml:space="preserve"> e Fawcett (2016, pag. 2) </w:t>
      </w:r>
      <w:r w:rsidR="000C6F83">
        <w:t>DS</w:t>
      </w:r>
      <w:r w:rsidR="003221F5">
        <w:t xml:space="preserve"> é um conjunto de princípios fundamentais que norteiam a extração de conhecimento a partir de dados, enquanto que </w:t>
      </w:r>
      <w:r w:rsidR="000C6F83">
        <w:t>DM</w:t>
      </w:r>
      <w:r w:rsidR="003221F5">
        <w:t xml:space="preserve"> é a extração de conhecimento a partir deles por meio de tecnologias que incorporam esses princípios. </w:t>
      </w:r>
      <w:r w:rsidR="00324F82">
        <w:t xml:space="preserve"> Assim, o processo de tomada de decisão efetivamente se dá em dados e não em instituição do decisor, porém de maneira que antecipe situação, antecipe o que vai ocorrer, que se possa prever o comportamento de consumo, de finanças e de diversos tipos de situações dentro da empresa (modelos preditivos que auxiliam o processo de decisão em segundos).</w:t>
      </w:r>
    </w:p>
    <w:p w14:paraId="41E90785" w14:textId="689A6185" w:rsidR="00765023" w:rsidRDefault="00324F82" w:rsidP="00DE53A2">
      <w:pPr>
        <w:spacing w:after="120" w:line="240" w:lineRule="auto"/>
        <w:ind w:firstLine="709"/>
      </w:pPr>
      <w:r>
        <w:t>Data Science pode promover a Governança de TI</w:t>
      </w:r>
      <w:r w:rsidR="009915E1">
        <w:t xml:space="preserve"> (GTI)</w:t>
      </w:r>
      <w:r>
        <w:t xml:space="preserve">, principalmente quando </w:t>
      </w:r>
      <w:r w:rsidR="00765023">
        <w:t xml:space="preserve">alcança os princípios de Governança Corporativa (GC) como Transparência, Redução de Riscos, Conformidade e Prestação de Contas. Esse trabalho se direciona à Prestação de Contas ou </w:t>
      </w:r>
      <w:proofErr w:type="spellStart"/>
      <w:r w:rsidR="00765023" w:rsidRPr="00FE2DA7">
        <w:rPr>
          <w:i/>
        </w:rPr>
        <w:t>Accountability</w:t>
      </w:r>
      <w:proofErr w:type="spellEnd"/>
      <w:r w:rsidR="00765023">
        <w:t xml:space="preserve"> em que a análise preditiva de dados permite que promova a GTI e consequentemente a GC</w:t>
      </w:r>
      <w:r w:rsidR="008E0FBE">
        <w:t>, convertendo-se assim em um ativo estratégico.</w:t>
      </w:r>
    </w:p>
    <w:p w14:paraId="28BB9CBA" w14:textId="73D07706" w:rsidR="00C21BFD" w:rsidRDefault="00CF49E9" w:rsidP="00DE53A2">
      <w:pPr>
        <w:spacing w:after="120" w:line="240" w:lineRule="auto"/>
        <w:ind w:firstLine="709"/>
      </w:pPr>
      <w:r>
        <w:t xml:space="preserve">A </w:t>
      </w:r>
      <w:r w:rsidR="009915E1">
        <w:t>p</w:t>
      </w:r>
      <w:r w:rsidR="008C2359">
        <w:t xml:space="preserve">romoção da Governança de TI </w:t>
      </w:r>
      <w:r>
        <w:t xml:space="preserve">pode ser </w:t>
      </w:r>
      <w:r w:rsidR="008C2359">
        <w:t xml:space="preserve">ocorrer de diferentes maneiras </w:t>
      </w:r>
      <w:r w:rsidR="00765023">
        <w:t xml:space="preserve">no auxílio da </w:t>
      </w:r>
      <w:r w:rsidR="008B1BBE">
        <w:t>GC</w:t>
      </w:r>
      <w:r w:rsidR="00765023">
        <w:t xml:space="preserve"> </w:t>
      </w:r>
      <w:r w:rsidR="008C2359">
        <w:t xml:space="preserve">mas é na maturidade dos processos tecnológicos que ela pode ser analisada em conjunto com outros processos como os relacionados ao planejamento de TI, contratação de terceiros para implantação de sistemas, riscos operacionais, segurança de sistemas e até performance dos funcionários na área tecnológica e de gestão. O </w:t>
      </w:r>
      <w:r w:rsidR="008C2359" w:rsidRPr="00621D79">
        <w:rPr>
          <w:i/>
        </w:rPr>
        <w:t>framework</w:t>
      </w:r>
      <w:r w:rsidR="008C2359">
        <w:t xml:space="preserve"> da</w:t>
      </w:r>
      <w:r>
        <w:t xml:space="preserve"> família </w:t>
      </w:r>
      <w:proofErr w:type="spellStart"/>
      <w:r>
        <w:t>Cobit</w:t>
      </w:r>
      <w:proofErr w:type="spellEnd"/>
      <w:r>
        <w:t xml:space="preserve"> </w:t>
      </w:r>
      <w:r w:rsidR="00765023">
        <w:t xml:space="preserve">em todas as suas versões </w:t>
      </w:r>
      <w:r w:rsidR="008C2359">
        <w:t xml:space="preserve">atende bem a </w:t>
      </w:r>
      <w:r w:rsidR="00621D79">
        <w:t>p</w:t>
      </w:r>
      <w:r w:rsidR="008C2359">
        <w:t xml:space="preserve">romoção </w:t>
      </w:r>
      <w:r w:rsidR="00B3252C">
        <w:t>da G</w:t>
      </w:r>
      <w:r w:rsidR="008C2359">
        <w:t xml:space="preserve">overnança de TI </w:t>
      </w:r>
      <w:r w:rsidR="00765023">
        <w:t xml:space="preserve">quando </w:t>
      </w:r>
      <w:r w:rsidR="00C21BFD">
        <w:t>se posiciona que o estabelecimento estrutura de governança envolve estruturas, processos, funções e responsabilidades que asseguram variados investimentos convergentes com as estratégias e objetivos organizacionais.</w:t>
      </w:r>
    </w:p>
    <w:p w14:paraId="0C2A73E8" w14:textId="31F590E9" w:rsidR="0080095E" w:rsidRDefault="00CF49E9" w:rsidP="00CE4D97">
      <w:pPr>
        <w:spacing w:after="120" w:line="240" w:lineRule="auto"/>
        <w:ind w:firstLine="709"/>
      </w:pPr>
      <w:r w:rsidRPr="00CE4D97">
        <w:t xml:space="preserve">Assim este trabalho formulou o seguinte problema de pesquisa: </w:t>
      </w:r>
      <w:r w:rsidR="00CE4D97">
        <w:t>C</w:t>
      </w:r>
      <w:r w:rsidR="002C21F5" w:rsidRPr="00CE4D97">
        <w:t xml:space="preserve">omo </w:t>
      </w:r>
      <w:r w:rsidR="00C108F8" w:rsidRPr="00CE4D97">
        <w:t>p</w:t>
      </w:r>
      <w:r w:rsidR="002C21F5" w:rsidRPr="00CE4D97">
        <w:t xml:space="preserve">romover Governança de TI com uso intensivo da </w:t>
      </w:r>
      <w:r w:rsidR="00765023" w:rsidRPr="00CE4D97">
        <w:t>Data Science</w:t>
      </w:r>
      <w:r w:rsidR="002C21F5" w:rsidRPr="00CE4D97">
        <w:t xml:space="preserve">? </w:t>
      </w:r>
      <w:r w:rsidRPr="00CE4D97">
        <w:t xml:space="preserve">Para responder esse problema de pesquisa se </w:t>
      </w:r>
      <w:r w:rsidR="00765023" w:rsidRPr="00CE4D97">
        <w:t xml:space="preserve">utilizou de </w:t>
      </w:r>
      <w:r w:rsidR="00CE4D97">
        <w:t xml:space="preserve">enfoque de Ciência de Dados para promover a GTI usando </w:t>
      </w:r>
      <w:r w:rsidR="00765023" w:rsidRPr="00CE4D97">
        <w:t>Data Mining</w:t>
      </w:r>
      <w:r w:rsidR="00CE4D97">
        <w:t xml:space="preserve"> que, </w:t>
      </w:r>
      <w:r w:rsidR="00402CC7" w:rsidRPr="00CE4D97">
        <w:t>de maneira didática</w:t>
      </w:r>
      <w:r w:rsidR="00CE4D97">
        <w:t>,</w:t>
      </w:r>
      <w:r w:rsidR="00402CC7" w:rsidRPr="00CE4D97">
        <w:t xml:space="preserve"> </w:t>
      </w:r>
      <w:r w:rsidR="00CE4D97">
        <w:t xml:space="preserve">se busca </w:t>
      </w:r>
      <w:r w:rsidR="00402CC7" w:rsidRPr="00CE4D97">
        <w:t xml:space="preserve">aproximar </w:t>
      </w:r>
      <w:r w:rsidR="00CE4D97" w:rsidRPr="00CE4D97">
        <w:t xml:space="preserve">mais </w:t>
      </w:r>
      <w:r w:rsidR="00402CC7" w:rsidRPr="00CE4D97">
        <w:t>esse tipo de técnica ao contexto de gestão.</w:t>
      </w:r>
      <w:r w:rsidR="00765023" w:rsidRPr="00CE4D97">
        <w:t xml:space="preserve"> </w:t>
      </w:r>
      <w:r w:rsidR="008A7156" w:rsidRPr="008A7156">
        <w:t xml:space="preserve">O trabalho apresentado está estruturado da seguinte forma: em primeiro lugar, avança na revisão de literatura que trata da Governança de TI no contexto da Governança Corporativa; Em segundo lugar, expõe-se a metodologia que suporta a promoção da Governança de TI, passando a apresentar o processo de mineração de dados e as etapas específicas da investigação, para posteriormente aproximar os resultados do trabalho e finalizar </w:t>
      </w:r>
      <w:r w:rsidR="008A7156">
        <w:t xml:space="preserve">com </w:t>
      </w:r>
      <w:r w:rsidR="008A7156" w:rsidRPr="008A7156">
        <w:t>as conclusões</w:t>
      </w:r>
      <w:r w:rsidR="0080095E" w:rsidRPr="008A7156">
        <w:t>.</w:t>
      </w:r>
    </w:p>
    <w:p w14:paraId="76657C03" w14:textId="77777777" w:rsidR="00CE4D97" w:rsidRDefault="00CE4D97" w:rsidP="00E5082B">
      <w:pPr>
        <w:spacing w:line="240" w:lineRule="auto"/>
        <w:ind w:firstLine="709"/>
      </w:pPr>
    </w:p>
    <w:p w14:paraId="6E9BB2AB" w14:textId="61670BF0" w:rsidR="00A77179" w:rsidRPr="002825F2" w:rsidRDefault="00A77179" w:rsidP="002825F2">
      <w:pPr>
        <w:pStyle w:val="PargrafodaLista"/>
        <w:numPr>
          <w:ilvl w:val="0"/>
          <w:numId w:val="10"/>
        </w:numPr>
        <w:rPr>
          <w:b/>
        </w:rPr>
      </w:pPr>
      <w:r w:rsidRPr="002825F2">
        <w:rPr>
          <w:b/>
        </w:rPr>
        <w:t>REVISÃO DA LITERATURA</w:t>
      </w:r>
    </w:p>
    <w:p w14:paraId="3D0AF1A3" w14:textId="6ED1F4A1" w:rsidR="008E0FBE" w:rsidRDefault="00A77179" w:rsidP="009440A0">
      <w:pPr>
        <w:spacing w:line="240" w:lineRule="auto"/>
        <w:ind w:firstLine="708"/>
      </w:pPr>
      <w:r>
        <w:t xml:space="preserve">Para a revisão da literatura se contemplou temas relacionados à </w:t>
      </w:r>
      <w:r w:rsidR="008E0FBE">
        <w:t xml:space="preserve">Data Science, Mineração de Dados, Governança Corporativa, </w:t>
      </w:r>
      <w:r w:rsidR="00414388">
        <w:t>P</w:t>
      </w:r>
      <w:r w:rsidR="00765023">
        <w:t xml:space="preserve">restação de </w:t>
      </w:r>
      <w:r w:rsidR="00414388">
        <w:t>C</w:t>
      </w:r>
      <w:r w:rsidR="00765023">
        <w:t>ontas</w:t>
      </w:r>
      <w:r w:rsidR="00414388">
        <w:t xml:space="preserve"> e</w:t>
      </w:r>
      <w:r>
        <w:t xml:space="preserve"> </w:t>
      </w:r>
      <w:r w:rsidR="00414388">
        <w:t>A</w:t>
      </w:r>
      <w:r>
        <w:t xml:space="preserve">valiação de </w:t>
      </w:r>
      <w:r w:rsidR="00414388">
        <w:t>P</w:t>
      </w:r>
      <w:r>
        <w:t xml:space="preserve">rocessos </w:t>
      </w:r>
      <w:r w:rsidR="00414388">
        <w:t>T</w:t>
      </w:r>
      <w:r>
        <w:t xml:space="preserve">ecnológicos com </w:t>
      </w:r>
      <w:proofErr w:type="spellStart"/>
      <w:r w:rsidR="00F41E84">
        <w:t>CobiT</w:t>
      </w:r>
      <w:proofErr w:type="spellEnd"/>
      <w:r w:rsidR="008E0FBE">
        <w:t>.</w:t>
      </w:r>
    </w:p>
    <w:p w14:paraId="6F749EAC" w14:textId="0E99A2A1" w:rsidR="008E0FBE" w:rsidRDefault="008E0FBE" w:rsidP="009440A0">
      <w:pPr>
        <w:spacing w:line="240" w:lineRule="auto"/>
        <w:ind w:firstLine="708"/>
      </w:pPr>
    </w:p>
    <w:p w14:paraId="31AB5C8E" w14:textId="1E074374" w:rsidR="00A43031" w:rsidRDefault="00A43031" w:rsidP="00C232D0">
      <w:pPr>
        <w:rPr>
          <w:rFonts w:eastAsia="Times New Roman"/>
          <w:b/>
          <w:bCs/>
          <w:color w:val="000000" w:themeColor="text1"/>
          <w:szCs w:val="24"/>
          <w:lang w:eastAsia="pt-BR"/>
        </w:rPr>
      </w:pPr>
      <w:r>
        <w:rPr>
          <w:rFonts w:eastAsia="Times New Roman"/>
          <w:b/>
          <w:bCs/>
          <w:color w:val="000000" w:themeColor="text1"/>
          <w:szCs w:val="24"/>
          <w:lang w:eastAsia="pt-BR"/>
        </w:rPr>
        <w:t xml:space="preserve">Governança de </w:t>
      </w:r>
      <w:r w:rsidR="00C232D0">
        <w:rPr>
          <w:rFonts w:eastAsia="Times New Roman"/>
          <w:b/>
          <w:bCs/>
          <w:color w:val="000000" w:themeColor="text1"/>
          <w:szCs w:val="24"/>
          <w:lang w:eastAsia="pt-BR"/>
        </w:rPr>
        <w:t>TI</w:t>
      </w:r>
      <w:r w:rsidRPr="00E124D1">
        <w:rPr>
          <w:rFonts w:eastAsia="Times New Roman"/>
          <w:b/>
          <w:bCs/>
          <w:color w:val="000000" w:themeColor="text1"/>
          <w:szCs w:val="24"/>
          <w:lang w:eastAsia="pt-BR"/>
        </w:rPr>
        <w:t xml:space="preserve"> </w:t>
      </w:r>
      <w:r>
        <w:rPr>
          <w:rFonts w:eastAsia="Times New Roman"/>
          <w:b/>
          <w:bCs/>
          <w:color w:val="000000" w:themeColor="text1"/>
          <w:szCs w:val="24"/>
          <w:lang w:eastAsia="pt-BR"/>
        </w:rPr>
        <w:t xml:space="preserve">à luz da </w:t>
      </w:r>
      <w:r w:rsidRPr="00E124D1">
        <w:rPr>
          <w:rFonts w:eastAsia="Times New Roman"/>
          <w:b/>
          <w:bCs/>
          <w:color w:val="000000" w:themeColor="text1"/>
          <w:szCs w:val="24"/>
          <w:lang w:eastAsia="pt-BR"/>
        </w:rPr>
        <w:t xml:space="preserve">Governança </w:t>
      </w:r>
      <w:r>
        <w:rPr>
          <w:rFonts w:eastAsia="Times New Roman"/>
          <w:b/>
          <w:bCs/>
          <w:color w:val="000000" w:themeColor="text1"/>
          <w:szCs w:val="24"/>
          <w:lang w:eastAsia="pt-BR"/>
        </w:rPr>
        <w:t>Corporativa</w:t>
      </w:r>
    </w:p>
    <w:p w14:paraId="2505B820" w14:textId="39D2A745" w:rsidR="002D183F" w:rsidRDefault="00A43031" w:rsidP="00274C52">
      <w:pPr>
        <w:spacing w:after="120" w:line="240" w:lineRule="auto"/>
        <w:ind w:firstLine="708"/>
        <w:rPr>
          <w:rFonts w:eastAsia="Times New Roman"/>
          <w:color w:val="000000" w:themeColor="text1"/>
          <w:szCs w:val="24"/>
          <w:lang w:eastAsia="pt-BR"/>
        </w:rPr>
      </w:pPr>
      <w:r w:rsidRPr="00E124D1">
        <w:rPr>
          <w:rFonts w:eastAsia="Times New Roman"/>
          <w:color w:val="000000" w:themeColor="text1"/>
          <w:szCs w:val="24"/>
          <w:lang w:eastAsia="pt-BR"/>
        </w:rPr>
        <w:t xml:space="preserve">A </w:t>
      </w:r>
      <w:r w:rsidRPr="006B764C">
        <w:rPr>
          <w:rFonts w:eastAsia="Times New Roman"/>
          <w:color w:val="000000" w:themeColor="text1"/>
          <w:szCs w:val="24"/>
          <w:lang w:eastAsia="pt-BR"/>
        </w:rPr>
        <w:t>Governança de TI (GTI) consiste em direitos de decisão e de matriz de responsabilidades para motivar comportamentos desejáveis no uso da TI, ampliando-se também para funções de supervisão, monitoramento</w:t>
      </w:r>
      <w:r w:rsidRPr="00E124D1">
        <w:rPr>
          <w:rFonts w:eastAsia="Times New Roman"/>
          <w:color w:val="000000" w:themeColor="text1"/>
          <w:szCs w:val="24"/>
          <w:lang w:eastAsia="pt-BR"/>
        </w:rPr>
        <w:t>, controle e dir</w:t>
      </w:r>
      <w:r>
        <w:rPr>
          <w:rFonts w:eastAsia="Times New Roman"/>
          <w:color w:val="000000" w:themeColor="text1"/>
          <w:szCs w:val="24"/>
          <w:lang w:eastAsia="pt-BR"/>
        </w:rPr>
        <w:t>eção das organizações (WEILL e</w:t>
      </w:r>
      <w:r w:rsidRPr="00E124D1">
        <w:rPr>
          <w:rFonts w:eastAsia="Times New Roman"/>
          <w:color w:val="000000" w:themeColor="text1"/>
          <w:szCs w:val="24"/>
          <w:lang w:eastAsia="pt-BR"/>
        </w:rPr>
        <w:t xml:space="preserve"> ROSS, 2005; ITGI, 2003). Esta governança corporativa de TI pode ser estruturada através do </w:t>
      </w:r>
      <w:proofErr w:type="spellStart"/>
      <w:r w:rsidRPr="00E124D1">
        <w:rPr>
          <w:rFonts w:eastAsia="Times New Roman"/>
          <w:color w:val="000000" w:themeColor="text1"/>
          <w:szCs w:val="24"/>
          <w:lang w:eastAsia="pt-BR"/>
        </w:rPr>
        <w:t>Cobit</w:t>
      </w:r>
      <w:proofErr w:type="spellEnd"/>
      <w:r w:rsidRPr="00E124D1">
        <w:rPr>
          <w:rFonts w:eastAsia="Times New Roman"/>
          <w:color w:val="000000" w:themeColor="text1"/>
          <w:szCs w:val="24"/>
          <w:lang w:eastAsia="pt-BR"/>
        </w:rPr>
        <w:t xml:space="preserve"> (ISACA, 201</w:t>
      </w:r>
      <w:r w:rsidR="002D183F">
        <w:rPr>
          <w:rFonts w:eastAsia="Times New Roman"/>
          <w:color w:val="000000" w:themeColor="text1"/>
          <w:szCs w:val="24"/>
          <w:lang w:eastAsia="pt-BR"/>
        </w:rPr>
        <w:t>8</w:t>
      </w:r>
      <w:r w:rsidRPr="00E124D1">
        <w:rPr>
          <w:rFonts w:eastAsia="Times New Roman"/>
          <w:color w:val="000000" w:themeColor="text1"/>
          <w:szCs w:val="24"/>
          <w:lang w:eastAsia="pt-BR"/>
        </w:rPr>
        <w:t>), o qual atende à todas as partes interessadas da organização</w:t>
      </w:r>
      <w:r w:rsidR="002D183F">
        <w:rPr>
          <w:rFonts w:eastAsia="Times New Roman"/>
          <w:color w:val="000000" w:themeColor="text1"/>
          <w:szCs w:val="24"/>
          <w:lang w:eastAsia="pt-BR"/>
        </w:rPr>
        <w:t>.</w:t>
      </w:r>
    </w:p>
    <w:p w14:paraId="2463F046" w14:textId="10EBEFCD" w:rsidR="002D183F" w:rsidRDefault="00A43031" w:rsidP="00274C52">
      <w:pPr>
        <w:spacing w:after="120" w:line="240" w:lineRule="auto"/>
        <w:ind w:firstLine="708"/>
        <w:rPr>
          <w:rFonts w:eastAsia="Times New Roman"/>
          <w:color w:val="000000" w:themeColor="text1"/>
          <w:szCs w:val="24"/>
          <w:lang w:eastAsia="pt-BR"/>
        </w:rPr>
      </w:pPr>
      <w:r>
        <w:rPr>
          <w:rFonts w:eastAsia="Times New Roman"/>
          <w:color w:val="000000" w:themeColor="text1"/>
          <w:szCs w:val="24"/>
          <w:lang w:eastAsia="pt-BR"/>
        </w:rPr>
        <w:t>Para entender a integração desta GTI com a GC</w:t>
      </w:r>
      <w:r w:rsidR="00594A6D">
        <w:rPr>
          <w:rFonts w:eastAsia="Times New Roman"/>
          <w:color w:val="000000" w:themeColor="text1"/>
          <w:szCs w:val="24"/>
          <w:lang w:eastAsia="pt-BR"/>
        </w:rPr>
        <w:t>,</w:t>
      </w:r>
      <w:r>
        <w:rPr>
          <w:rFonts w:eastAsia="Times New Roman"/>
          <w:color w:val="000000" w:themeColor="text1"/>
          <w:szCs w:val="24"/>
          <w:lang w:eastAsia="pt-BR"/>
        </w:rPr>
        <w:t xml:space="preserve"> torna-se necessário contextualizar melhor o cenário em que atuam princípios ou requisitos de Transparência, Assimetria da </w:t>
      </w:r>
      <w:r>
        <w:rPr>
          <w:rFonts w:eastAsia="Times New Roman"/>
          <w:color w:val="000000" w:themeColor="text1"/>
          <w:szCs w:val="24"/>
          <w:lang w:eastAsia="pt-BR"/>
        </w:rPr>
        <w:lastRenderedPageBreak/>
        <w:t>Informação</w:t>
      </w:r>
      <w:r w:rsidR="002D183F">
        <w:rPr>
          <w:rFonts w:eastAsia="Times New Roman"/>
          <w:color w:val="000000" w:themeColor="text1"/>
          <w:szCs w:val="24"/>
          <w:lang w:eastAsia="pt-BR"/>
        </w:rPr>
        <w:t xml:space="preserve">, </w:t>
      </w:r>
      <w:r>
        <w:rPr>
          <w:rFonts w:eastAsia="Times New Roman"/>
          <w:color w:val="000000" w:themeColor="text1"/>
          <w:szCs w:val="24"/>
          <w:lang w:eastAsia="pt-BR"/>
        </w:rPr>
        <w:t>Conflitos de Agência</w:t>
      </w:r>
      <w:r w:rsidR="002D183F">
        <w:rPr>
          <w:rFonts w:eastAsia="Times New Roman"/>
          <w:color w:val="000000" w:themeColor="text1"/>
          <w:szCs w:val="24"/>
          <w:lang w:eastAsia="pt-BR"/>
        </w:rPr>
        <w:t xml:space="preserve"> e </w:t>
      </w:r>
      <w:r w:rsidR="00594A6D">
        <w:t>Prestação de Contas</w:t>
      </w:r>
      <w:r>
        <w:rPr>
          <w:rFonts w:eastAsia="Times New Roman"/>
          <w:color w:val="000000" w:themeColor="text1"/>
          <w:szCs w:val="24"/>
          <w:lang w:eastAsia="pt-BR"/>
        </w:rPr>
        <w:t xml:space="preserve">. Do contrário, se a GTI não trabalhar para uma melhor </w:t>
      </w:r>
      <w:r w:rsidR="004C25D4">
        <w:rPr>
          <w:rFonts w:eastAsia="Times New Roman"/>
          <w:color w:val="000000" w:themeColor="text1"/>
          <w:szCs w:val="24"/>
          <w:lang w:eastAsia="pt-BR"/>
        </w:rPr>
        <w:t>g</w:t>
      </w:r>
      <w:r>
        <w:rPr>
          <w:rFonts w:eastAsia="Times New Roman"/>
          <w:color w:val="000000" w:themeColor="text1"/>
          <w:szCs w:val="24"/>
          <w:lang w:eastAsia="pt-BR"/>
        </w:rPr>
        <w:t xml:space="preserve">estão e </w:t>
      </w:r>
      <w:r w:rsidR="004C25D4">
        <w:rPr>
          <w:rFonts w:eastAsia="Times New Roman"/>
          <w:color w:val="000000" w:themeColor="text1"/>
          <w:szCs w:val="24"/>
          <w:lang w:eastAsia="pt-BR"/>
        </w:rPr>
        <w:t>g</w:t>
      </w:r>
      <w:r>
        <w:rPr>
          <w:rFonts w:eastAsia="Times New Roman"/>
          <w:color w:val="000000" w:themeColor="text1"/>
          <w:szCs w:val="24"/>
          <w:lang w:eastAsia="pt-BR"/>
        </w:rPr>
        <w:t>overnança da empresa ela se tornará limitada e assim dá razão à críticas de tecnologia por tecnologia, o que ocorre muito nas empresas proporcionando dessa maneira problemas que podem inclusive pôr em risco a sobrevivência das mesmas</w:t>
      </w:r>
      <w:r w:rsidR="002D183F">
        <w:rPr>
          <w:rFonts w:eastAsia="Times New Roman"/>
          <w:color w:val="000000" w:themeColor="text1"/>
          <w:szCs w:val="24"/>
          <w:lang w:eastAsia="pt-BR"/>
        </w:rPr>
        <w:t xml:space="preserve"> pois a cada dia a </w:t>
      </w:r>
      <w:r w:rsidR="008A7F8A">
        <w:rPr>
          <w:rFonts w:eastAsia="Times New Roman"/>
          <w:color w:val="000000" w:themeColor="text1"/>
          <w:szCs w:val="24"/>
          <w:lang w:eastAsia="pt-BR"/>
        </w:rPr>
        <w:t>i</w:t>
      </w:r>
      <w:r w:rsidR="002D183F">
        <w:rPr>
          <w:rFonts w:eastAsia="Times New Roman"/>
          <w:color w:val="000000" w:themeColor="text1"/>
          <w:szCs w:val="24"/>
          <w:lang w:eastAsia="pt-BR"/>
        </w:rPr>
        <w:t>nformação de qualidade é base de todo o conhecimento e inovação, está se tornando o ativo mais estratégico na informação.</w:t>
      </w:r>
    </w:p>
    <w:p w14:paraId="42F4CF46" w14:textId="32CA7915" w:rsidR="00A43031" w:rsidRDefault="00A43031" w:rsidP="00274C52">
      <w:pPr>
        <w:spacing w:after="120" w:line="240" w:lineRule="auto"/>
        <w:ind w:firstLine="708"/>
        <w:rPr>
          <w:rFonts w:eastAsia="Times New Roman"/>
          <w:color w:val="000000" w:themeColor="text1"/>
          <w:szCs w:val="24"/>
          <w:lang w:eastAsia="pt-BR"/>
        </w:rPr>
      </w:pPr>
      <w:r>
        <w:rPr>
          <w:rFonts w:eastAsia="Times New Roman"/>
          <w:color w:val="000000" w:themeColor="text1"/>
          <w:szCs w:val="24"/>
          <w:lang w:eastAsia="pt-BR"/>
        </w:rPr>
        <w:t>Então, a</w:t>
      </w:r>
      <w:r w:rsidRPr="00752471">
        <w:rPr>
          <w:rFonts w:eastAsia="Times New Roman"/>
          <w:color w:val="000000" w:themeColor="text1"/>
          <w:szCs w:val="24"/>
          <w:lang w:eastAsia="pt-BR"/>
        </w:rPr>
        <w:t xml:space="preserve"> </w:t>
      </w:r>
      <w:r w:rsidR="00DB005B">
        <w:rPr>
          <w:rFonts w:eastAsia="Times New Roman"/>
          <w:color w:val="000000" w:themeColor="text1"/>
          <w:szCs w:val="24"/>
          <w:lang w:eastAsia="pt-BR"/>
        </w:rPr>
        <w:t>GC</w:t>
      </w:r>
      <w:r w:rsidRPr="00752471">
        <w:rPr>
          <w:rFonts w:eastAsia="Times New Roman"/>
          <w:color w:val="000000" w:themeColor="text1"/>
          <w:szCs w:val="24"/>
          <w:lang w:eastAsia="pt-BR"/>
        </w:rPr>
        <w:t xml:space="preserve"> e o aumento do uso de tecnologia global nos negócios exigem um aumento dos níveis de maturidades empresariais e para tal, processos tecnológicos permitem estabelecer uma relação direta entre qualidade da informação e aumento da transparência com redução de assimetria da informação (</w:t>
      </w:r>
      <w:r w:rsidR="00D90B52" w:rsidRPr="005D56D6">
        <w:rPr>
          <w:rFonts w:eastAsia="Times New Roman"/>
          <w:color w:val="000000" w:themeColor="text1"/>
          <w:szCs w:val="24"/>
          <w:lang w:eastAsia="pt-BR"/>
        </w:rPr>
        <w:t xml:space="preserve">LEE, LEE </w:t>
      </w:r>
      <w:r w:rsidRPr="005D56D6">
        <w:rPr>
          <w:rFonts w:eastAsia="Times New Roman"/>
          <w:color w:val="000000" w:themeColor="text1"/>
          <w:szCs w:val="24"/>
          <w:lang w:eastAsia="pt-BR"/>
        </w:rPr>
        <w:t xml:space="preserve">e </w:t>
      </w:r>
      <w:r w:rsidR="00D90B52" w:rsidRPr="005D56D6">
        <w:rPr>
          <w:rFonts w:eastAsia="Times New Roman"/>
          <w:color w:val="000000" w:themeColor="text1"/>
          <w:szCs w:val="24"/>
          <w:lang w:eastAsia="pt-BR"/>
        </w:rPr>
        <w:t>WANG</w:t>
      </w:r>
      <w:r w:rsidRPr="00752471">
        <w:rPr>
          <w:rFonts w:eastAsia="Times New Roman"/>
          <w:color w:val="000000" w:themeColor="text1"/>
          <w:szCs w:val="24"/>
          <w:lang w:eastAsia="pt-BR"/>
        </w:rPr>
        <w:t>, 2017</w:t>
      </w:r>
      <w:r w:rsidR="00D90B52">
        <w:rPr>
          <w:rFonts w:eastAsia="Times New Roman"/>
          <w:color w:val="000000" w:themeColor="text1"/>
          <w:szCs w:val="24"/>
          <w:lang w:eastAsia="pt-BR"/>
        </w:rPr>
        <w:t>;</w:t>
      </w:r>
      <w:r w:rsidRPr="00752471">
        <w:rPr>
          <w:rFonts w:eastAsia="Times New Roman"/>
          <w:color w:val="000000" w:themeColor="text1"/>
          <w:szCs w:val="24"/>
          <w:lang w:eastAsia="pt-BR"/>
        </w:rPr>
        <w:t xml:space="preserve"> </w:t>
      </w:r>
      <w:r w:rsidRPr="005D56D6">
        <w:rPr>
          <w:rFonts w:eastAsia="Times New Roman"/>
          <w:color w:val="000000" w:themeColor="text1"/>
          <w:szCs w:val="24"/>
          <w:lang w:eastAsia="pt-BR"/>
        </w:rPr>
        <w:t>AKBAR;</w:t>
      </w:r>
      <w:r w:rsidRPr="00752471">
        <w:rPr>
          <w:rFonts w:eastAsia="Times New Roman"/>
          <w:color w:val="000000" w:themeColor="text1"/>
          <w:szCs w:val="24"/>
          <w:lang w:eastAsia="pt-BR"/>
        </w:rPr>
        <w:t xml:space="preserve"> </w:t>
      </w:r>
      <w:r w:rsidR="00D90B52">
        <w:rPr>
          <w:rFonts w:eastAsia="Times New Roman"/>
          <w:color w:val="000000" w:themeColor="text1"/>
          <w:szCs w:val="24"/>
          <w:lang w:eastAsia="pt-BR"/>
        </w:rPr>
        <w:t>et</w:t>
      </w:r>
      <w:r w:rsidRPr="00752471">
        <w:rPr>
          <w:rFonts w:eastAsia="Times New Roman"/>
          <w:color w:val="000000" w:themeColor="text1"/>
          <w:szCs w:val="24"/>
          <w:lang w:eastAsia="pt-BR"/>
        </w:rPr>
        <w:t xml:space="preserve"> </w:t>
      </w:r>
      <w:r w:rsidR="00D90B52">
        <w:rPr>
          <w:rFonts w:eastAsia="Times New Roman"/>
          <w:color w:val="000000" w:themeColor="text1"/>
          <w:szCs w:val="24"/>
          <w:lang w:eastAsia="pt-BR"/>
        </w:rPr>
        <w:t>al</w:t>
      </w:r>
      <w:r w:rsidRPr="00752471">
        <w:rPr>
          <w:rFonts w:eastAsia="Times New Roman"/>
          <w:color w:val="000000" w:themeColor="text1"/>
          <w:szCs w:val="24"/>
          <w:lang w:eastAsia="pt-BR"/>
        </w:rPr>
        <w:t xml:space="preserve">., 2016; </w:t>
      </w:r>
      <w:r w:rsidR="00D90B52" w:rsidRPr="005D56D6">
        <w:rPr>
          <w:rFonts w:eastAsia="Times New Roman"/>
          <w:color w:val="000000" w:themeColor="text1"/>
          <w:szCs w:val="24"/>
          <w:lang w:eastAsia="pt-BR"/>
        </w:rPr>
        <w:t>ALHURAIB</w:t>
      </w:r>
      <w:r w:rsidR="00D90B52" w:rsidRPr="00752471">
        <w:rPr>
          <w:rFonts w:eastAsia="Times New Roman"/>
          <w:color w:val="000000" w:themeColor="text1"/>
          <w:szCs w:val="24"/>
          <w:lang w:eastAsia="pt-BR"/>
        </w:rPr>
        <w:t xml:space="preserve">I, </w:t>
      </w:r>
      <w:r w:rsidRPr="00752471">
        <w:rPr>
          <w:rFonts w:eastAsia="Times New Roman"/>
          <w:color w:val="000000" w:themeColor="text1"/>
          <w:szCs w:val="24"/>
          <w:lang w:eastAsia="pt-BR"/>
        </w:rPr>
        <w:t>2017) e possibilidade de redução de conflitos de agência (</w:t>
      </w:r>
      <w:r w:rsidR="00991C14" w:rsidRPr="00DE572B">
        <w:rPr>
          <w:rFonts w:eastAsia="Times New Roman"/>
          <w:color w:val="000000" w:themeColor="text1"/>
          <w:szCs w:val="24"/>
          <w:lang w:eastAsia="pt-BR"/>
        </w:rPr>
        <w:t>CAMPREGHER</w:t>
      </w:r>
      <w:r w:rsidR="00991C14" w:rsidRPr="00752471">
        <w:rPr>
          <w:rFonts w:eastAsia="Times New Roman"/>
          <w:color w:val="000000" w:themeColor="text1"/>
          <w:szCs w:val="24"/>
          <w:lang w:eastAsia="pt-BR"/>
        </w:rPr>
        <w:t xml:space="preserve"> </w:t>
      </w:r>
      <w:r w:rsidRPr="00752471">
        <w:rPr>
          <w:rFonts w:eastAsia="Times New Roman"/>
          <w:color w:val="000000" w:themeColor="text1"/>
          <w:szCs w:val="24"/>
          <w:lang w:eastAsia="pt-BR"/>
        </w:rPr>
        <w:t xml:space="preserve">e </w:t>
      </w:r>
      <w:r w:rsidR="00991C14" w:rsidRPr="00752471">
        <w:rPr>
          <w:rFonts w:eastAsia="Times New Roman"/>
          <w:color w:val="000000" w:themeColor="text1"/>
          <w:szCs w:val="24"/>
          <w:lang w:eastAsia="pt-BR"/>
        </w:rPr>
        <w:t>LONGONI</w:t>
      </w:r>
      <w:r w:rsidRPr="00752471">
        <w:rPr>
          <w:rFonts w:eastAsia="Times New Roman"/>
          <w:color w:val="000000" w:themeColor="text1"/>
          <w:szCs w:val="24"/>
          <w:lang w:eastAsia="pt-BR"/>
        </w:rPr>
        <w:t>, 2017</w:t>
      </w:r>
      <w:r w:rsidR="00991C14">
        <w:rPr>
          <w:rFonts w:eastAsia="Times New Roman"/>
          <w:color w:val="000000" w:themeColor="text1"/>
          <w:szCs w:val="24"/>
          <w:lang w:eastAsia="pt-BR"/>
        </w:rPr>
        <w:t>;</w:t>
      </w:r>
      <w:r w:rsidRPr="00752471">
        <w:rPr>
          <w:rFonts w:eastAsia="Times New Roman"/>
          <w:color w:val="000000" w:themeColor="text1"/>
          <w:szCs w:val="24"/>
          <w:lang w:eastAsia="pt-BR"/>
        </w:rPr>
        <w:t xml:space="preserve"> OCDE, 2015)</w:t>
      </w:r>
      <w:r w:rsidR="002D183F">
        <w:rPr>
          <w:rFonts w:eastAsia="Times New Roman"/>
          <w:color w:val="000000" w:themeColor="text1"/>
          <w:szCs w:val="24"/>
          <w:lang w:eastAsia="pt-BR"/>
        </w:rPr>
        <w:t>, bem como foco deste trabalho uma melhor Prestação de Contas</w:t>
      </w:r>
      <w:r w:rsidRPr="00752471">
        <w:rPr>
          <w:rFonts w:eastAsia="Times New Roman"/>
          <w:color w:val="000000" w:themeColor="text1"/>
          <w:szCs w:val="24"/>
          <w:lang w:eastAsia="pt-BR"/>
        </w:rPr>
        <w:t xml:space="preserve">. Aumenta a credibilidade, a confiança, a responsabilidade e a previsibilidade da formulação de políticas organizacionais, facilitando o monitoramento dos </w:t>
      </w:r>
      <w:r w:rsidRPr="005C1B41">
        <w:rPr>
          <w:rFonts w:eastAsia="Times New Roman"/>
          <w:i/>
          <w:color w:val="000000" w:themeColor="text1"/>
          <w:szCs w:val="24"/>
          <w:lang w:eastAsia="pt-BR"/>
        </w:rPr>
        <w:t>stakeholders</w:t>
      </w:r>
      <w:r w:rsidRPr="00752471">
        <w:rPr>
          <w:rFonts w:eastAsia="Times New Roman"/>
          <w:color w:val="000000" w:themeColor="text1"/>
          <w:szCs w:val="24"/>
          <w:lang w:eastAsia="pt-BR"/>
        </w:rPr>
        <w:t xml:space="preserve"> (</w:t>
      </w:r>
      <w:r w:rsidR="005C1B41" w:rsidRPr="00DE572B">
        <w:rPr>
          <w:rFonts w:eastAsia="Times New Roman"/>
          <w:color w:val="000000" w:themeColor="text1"/>
          <w:szCs w:val="24"/>
          <w:lang w:eastAsia="pt-BR"/>
        </w:rPr>
        <w:t>SEIBERT</w:t>
      </w:r>
      <w:r w:rsidRPr="00DE572B">
        <w:rPr>
          <w:rFonts w:eastAsia="Times New Roman"/>
          <w:color w:val="000000" w:themeColor="text1"/>
          <w:szCs w:val="24"/>
          <w:lang w:eastAsia="pt-BR"/>
        </w:rPr>
        <w:t xml:space="preserve"> e </w:t>
      </w:r>
      <w:r w:rsidR="005C1B41" w:rsidRPr="00DE572B">
        <w:rPr>
          <w:rFonts w:eastAsia="Times New Roman"/>
          <w:color w:val="000000" w:themeColor="text1"/>
          <w:szCs w:val="24"/>
          <w:lang w:eastAsia="pt-BR"/>
        </w:rPr>
        <w:t>MACAGNAN</w:t>
      </w:r>
      <w:r w:rsidRPr="00DE572B">
        <w:rPr>
          <w:rFonts w:eastAsia="Times New Roman"/>
          <w:color w:val="000000" w:themeColor="text1"/>
          <w:szCs w:val="24"/>
          <w:lang w:eastAsia="pt-BR"/>
        </w:rPr>
        <w:t xml:space="preserve">, 2017; </w:t>
      </w:r>
      <w:r w:rsidR="005C1B41" w:rsidRPr="00DE572B">
        <w:rPr>
          <w:rFonts w:eastAsia="Times New Roman"/>
          <w:color w:val="000000" w:themeColor="text1"/>
          <w:szCs w:val="24"/>
          <w:lang w:eastAsia="pt-BR"/>
        </w:rPr>
        <w:t>SHAMBAUGH</w:t>
      </w:r>
      <w:r w:rsidRPr="00DE572B">
        <w:rPr>
          <w:rFonts w:eastAsia="Times New Roman"/>
          <w:color w:val="000000" w:themeColor="text1"/>
          <w:szCs w:val="24"/>
          <w:lang w:eastAsia="pt-BR"/>
        </w:rPr>
        <w:t xml:space="preserve"> e </w:t>
      </w:r>
      <w:r w:rsidR="005C1B41" w:rsidRPr="00DE572B">
        <w:rPr>
          <w:rFonts w:eastAsia="Times New Roman"/>
          <w:color w:val="000000" w:themeColor="text1"/>
          <w:szCs w:val="24"/>
          <w:lang w:eastAsia="pt-BR"/>
        </w:rPr>
        <w:t>SHEN</w:t>
      </w:r>
      <w:r w:rsidRPr="00752471">
        <w:rPr>
          <w:rFonts w:eastAsia="Times New Roman"/>
          <w:color w:val="000000" w:themeColor="text1"/>
          <w:szCs w:val="24"/>
          <w:lang w:eastAsia="pt-BR"/>
        </w:rPr>
        <w:t>, 201</w:t>
      </w:r>
      <w:r w:rsidR="00ED5D42">
        <w:rPr>
          <w:rFonts w:eastAsia="Times New Roman"/>
          <w:color w:val="000000" w:themeColor="text1"/>
          <w:szCs w:val="24"/>
          <w:lang w:eastAsia="pt-BR"/>
        </w:rPr>
        <w:t>8</w:t>
      </w:r>
      <w:r w:rsidRPr="00752471">
        <w:rPr>
          <w:rFonts w:eastAsia="Times New Roman"/>
          <w:color w:val="000000" w:themeColor="text1"/>
          <w:szCs w:val="24"/>
          <w:lang w:eastAsia="pt-BR"/>
        </w:rPr>
        <w:t xml:space="preserve">). </w:t>
      </w:r>
    </w:p>
    <w:p w14:paraId="7D22A90E" w14:textId="0B92EBE6" w:rsidR="00FB3986" w:rsidRDefault="00FB3986" w:rsidP="00274C52">
      <w:pPr>
        <w:spacing w:after="120" w:line="240" w:lineRule="auto"/>
        <w:ind w:firstLine="709"/>
        <w:rPr>
          <w:szCs w:val="24"/>
        </w:rPr>
      </w:pPr>
      <w:r>
        <w:rPr>
          <w:szCs w:val="24"/>
        </w:rPr>
        <w:t xml:space="preserve">A GC se formaliza de diferentes maneiras e customizações empresariais para atender seguir bem com as legislações específicas, </w:t>
      </w:r>
      <w:r w:rsidR="00E946F2">
        <w:rPr>
          <w:szCs w:val="24"/>
        </w:rPr>
        <w:t>conformidade</w:t>
      </w:r>
      <w:r>
        <w:rPr>
          <w:szCs w:val="24"/>
        </w:rPr>
        <w:t xml:space="preserve"> legal mas também se </w:t>
      </w:r>
      <w:r w:rsidRPr="002B42F4">
        <w:rPr>
          <w:szCs w:val="24"/>
        </w:rPr>
        <w:t xml:space="preserve">formaliza pelo </w:t>
      </w:r>
      <w:r w:rsidR="008008C7">
        <w:rPr>
          <w:szCs w:val="24"/>
        </w:rPr>
        <w:t>c</w:t>
      </w:r>
      <w:r w:rsidRPr="002B42F4">
        <w:rPr>
          <w:szCs w:val="24"/>
        </w:rPr>
        <w:t xml:space="preserve">ódigo das melhores práticas de </w:t>
      </w:r>
      <w:r w:rsidR="008008C7">
        <w:rPr>
          <w:szCs w:val="24"/>
        </w:rPr>
        <w:t>GC</w:t>
      </w:r>
      <w:r w:rsidRPr="002B42F4">
        <w:rPr>
          <w:szCs w:val="24"/>
        </w:rPr>
        <w:t xml:space="preserve"> do Instituto Brasileiro de Governança Corporativa </w:t>
      </w:r>
      <w:r w:rsidRPr="00DE572B">
        <w:rPr>
          <w:szCs w:val="24"/>
        </w:rPr>
        <w:t xml:space="preserve">(IBGC, 2009), </w:t>
      </w:r>
      <w:r>
        <w:rPr>
          <w:szCs w:val="24"/>
        </w:rPr>
        <w:t xml:space="preserve">derivado de OECD (2015) e que se torna bem mais relevante quando da adequada integração das bases de dados </w:t>
      </w:r>
      <w:r w:rsidR="00F859E9">
        <w:rPr>
          <w:szCs w:val="24"/>
        </w:rPr>
        <w:t>(</w:t>
      </w:r>
      <w:r w:rsidR="0025544F" w:rsidRPr="0025544F">
        <w:rPr>
          <w:szCs w:val="24"/>
        </w:rPr>
        <w:t>GIRALDO</w:t>
      </w:r>
      <w:r w:rsidR="00752CCA">
        <w:rPr>
          <w:szCs w:val="24"/>
        </w:rPr>
        <w:t>,</w:t>
      </w:r>
      <w:r w:rsidR="0025544F" w:rsidRPr="0025544F">
        <w:rPr>
          <w:szCs w:val="24"/>
        </w:rPr>
        <w:t xml:space="preserve"> JIMÉNEZ</w:t>
      </w:r>
      <w:r w:rsidR="0025544F">
        <w:rPr>
          <w:szCs w:val="24"/>
        </w:rPr>
        <w:t xml:space="preserve"> e</w:t>
      </w:r>
      <w:r w:rsidR="0025544F" w:rsidRPr="0025544F">
        <w:rPr>
          <w:szCs w:val="24"/>
        </w:rPr>
        <w:t xml:space="preserve"> TABARES</w:t>
      </w:r>
      <w:r w:rsidR="00F859E9">
        <w:rPr>
          <w:szCs w:val="24"/>
        </w:rPr>
        <w:t>,</w:t>
      </w:r>
      <w:r>
        <w:rPr>
          <w:szCs w:val="24"/>
        </w:rPr>
        <w:t xml:space="preserve"> 2017</w:t>
      </w:r>
      <w:r w:rsidRPr="0011033A">
        <w:rPr>
          <w:szCs w:val="24"/>
        </w:rPr>
        <w:t>)</w:t>
      </w:r>
      <w:r>
        <w:rPr>
          <w:szCs w:val="24"/>
        </w:rPr>
        <w:t>, mais ainda quando essas grandes bases de dados possam gerar conhecimento, melhores decisões e novos comportamentos de gestão que atendam ainda melhor a sociedade em geral.</w:t>
      </w:r>
    </w:p>
    <w:p w14:paraId="44C077C3" w14:textId="72785860" w:rsidR="00A43031" w:rsidRDefault="00A43031" w:rsidP="00274C52">
      <w:pPr>
        <w:spacing w:after="120" w:line="240" w:lineRule="auto"/>
        <w:ind w:firstLine="708"/>
        <w:rPr>
          <w:rFonts w:eastAsia="Times New Roman"/>
          <w:color w:val="000000" w:themeColor="text1"/>
          <w:szCs w:val="24"/>
          <w:lang w:eastAsia="pt-BR"/>
        </w:rPr>
      </w:pPr>
      <w:r w:rsidRPr="00752471">
        <w:rPr>
          <w:rFonts w:eastAsia="Times New Roman"/>
          <w:color w:val="000000" w:themeColor="text1"/>
          <w:szCs w:val="24"/>
          <w:lang w:eastAsia="pt-BR"/>
        </w:rPr>
        <w:t xml:space="preserve">A distância entre os interesses dos </w:t>
      </w:r>
      <w:r w:rsidRPr="00021E33">
        <w:rPr>
          <w:rFonts w:eastAsia="Times New Roman"/>
          <w:i/>
          <w:color w:val="000000" w:themeColor="text1"/>
          <w:szCs w:val="24"/>
          <w:lang w:eastAsia="pt-BR"/>
        </w:rPr>
        <w:t>stakeholders</w:t>
      </w:r>
      <w:r w:rsidRPr="00752471">
        <w:rPr>
          <w:rFonts w:eastAsia="Times New Roman"/>
          <w:color w:val="000000" w:themeColor="text1"/>
          <w:szCs w:val="24"/>
          <w:lang w:eastAsia="pt-BR"/>
        </w:rPr>
        <w:t xml:space="preserve"> e os da organização precisa ser gerenciada </w:t>
      </w:r>
      <w:r w:rsidR="0007524F">
        <w:rPr>
          <w:rFonts w:eastAsia="Times New Roman"/>
          <w:color w:val="000000" w:themeColor="text1"/>
          <w:szCs w:val="24"/>
          <w:lang w:eastAsia="pt-BR"/>
        </w:rPr>
        <w:t xml:space="preserve">de maneira mais autônoma </w:t>
      </w:r>
      <w:r w:rsidRPr="00752471">
        <w:rPr>
          <w:rFonts w:eastAsia="Times New Roman"/>
          <w:color w:val="000000" w:themeColor="text1"/>
          <w:szCs w:val="24"/>
          <w:lang w:eastAsia="pt-BR"/>
        </w:rPr>
        <w:t xml:space="preserve">para que a empresa seja mais transparente e </w:t>
      </w:r>
      <w:r w:rsidR="0007524F">
        <w:rPr>
          <w:rFonts w:eastAsia="Times New Roman"/>
          <w:color w:val="000000" w:themeColor="text1"/>
          <w:szCs w:val="24"/>
          <w:lang w:eastAsia="pt-BR"/>
        </w:rPr>
        <w:t xml:space="preserve">preste melhor suas contas com </w:t>
      </w:r>
      <w:r w:rsidRPr="00752471">
        <w:rPr>
          <w:rFonts w:eastAsia="Times New Roman"/>
          <w:color w:val="000000" w:themeColor="text1"/>
          <w:szCs w:val="24"/>
          <w:lang w:eastAsia="pt-BR"/>
        </w:rPr>
        <w:t xml:space="preserve">alcance a </w:t>
      </w:r>
      <w:r w:rsidR="0007524F">
        <w:rPr>
          <w:rFonts w:eastAsia="Times New Roman"/>
          <w:color w:val="000000" w:themeColor="text1"/>
          <w:szCs w:val="24"/>
          <w:lang w:eastAsia="pt-BR"/>
        </w:rPr>
        <w:t xml:space="preserve">uma </w:t>
      </w:r>
      <w:r w:rsidRPr="00752471">
        <w:rPr>
          <w:rFonts w:eastAsia="Times New Roman"/>
          <w:color w:val="000000" w:themeColor="text1"/>
          <w:szCs w:val="24"/>
          <w:lang w:eastAsia="pt-BR"/>
        </w:rPr>
        <w:t xml:space="preserve">plenitude de melhores práticas </w:t>
      </w:r>
      <w:r w:rsidRPr="00E44A8B">
        <w:rPr>
          <w:rFonts w:eastAsia="Times New Roman"/>
          <w:szCs w:val="24"/>
          <w:lang w:eastAsia="pt-BR"/>
        </w:rPr>
        <w:t>em GC (</w:t>
      </w:r>
      <w:r w:rsidR="00D52BA7" w:rsidRPr="00E44A8B">
        <w:rPr>
          <w:rFonts w:eastAsia="Times New Roman"/>
          <w:szCs w:val="24"/>
          <w:lang w:eastAsia="pt-BR"/>
        </w:rPr>
        <w:t>BRANDES</w:t>
      </w:r>
      <w:r w:rsidRPr="00E44A8B">
        <w:rPr>
          <w:rFonts w:eastAsia="Times New Roman"/>
          <w:szCs w:val="24"/>
          <w:lang w:eastAsia="pt-BR"/>
        </w:rPr>
        <w:t xml:space="preserve"> e </w:t>
      </w:r>
      <w:r w:rsidR="00D52BA7" w:rsidRPr="00E44A8B">
        <w:rPr>
          <w:rFonts w:eastAsia="Times New Roman"/>
          <w:szCs w:val="24"/>
          <w:lang w:eastAsia="pt-BR"/>
        </w:rPr>
        <w:t>DARAI</w:t>
      </w:r>
      <w:r w:rsidRPr="00E44A8B">
        <w:rPr>
          <w:rFonts w:eastAsia="Times New Roman"/>
          <w:szCs w:val="24"/>
          <w:lang w:eastAsia="pt-BR"/>
        </w:rPr>
        <w:t xml:space="preserve">, 2017; </w:t>
      </w:r>
      <w:r w:rsidR="00D52BA7" w:rsidRPr="00E44A8B">
        <w:rPr>
          <w:rFonts w:eastAsia="Times New Roman"/>
          <w:szCs w:val="24"/>
          <w:lang w:eastAsia="pt-BR"/>
        </w:rPr>
        <w:t>OXELHEIM</w:t>
      </w:r>
      <w:r w:rsidRPr="00E44A8B">
        <w:rPr>
          <w:rFonts w:eastAsia="Times New Roman"/>
          <w:szCs w:val="24"/>
          <w:lang w:eastAsia="pt-BR"/>
        </w:rPr>
        <w:t>, 2018), diminuindo assim a assimetria da in</w:t>
      </w:r>
      <w:r w:rsidRPr="00752471">
        <w:rPr>
          <w:rFonts w:eastAsia="Times New Roman"/>
          <w:color w:val="000000" w:themeColor="text1"/>
          <w:szCs w:val="24"/>
          <w:lang w:eastAsia="pt-BR"/>
        </w:rPr>
        <w:t>formação, custos e riscos (</w:t>
      </w:r>
      <w:r w:rsidR="004107E0" w:rsidRPr="00DE572B">
        <w:rPr>
          <w:rFonts w:eastAsia="Times New Roman"/>
          <w:color w:val="000000" w:themeColor="text1"/>
          <w:szCs w:val="24"/>
          <w:lang w:eastAsia="pt-BR"/>
        </w:rPr>
        <w:t>SHAMBAUGH</w:t>
      </w:r>
      <w:r w:rsidRPr="00DE572B">
        <w:rPr>
          <w:rFonts w:eastAsia="Times New Roman"/>
          <w:color w:val="000000" w:themeColor="text1"/>
          <w:szCs w:val="24"/>
          <w:lang w:eastAsia="pt-BR"/>
        </w:rPr>
        <w:t xml:space="preserve"> e </w:t>
      </w:r>
      <w:r w:rsidR="004107E0" w:rsidRPr="00DE572B">
        <w:rPr>
          <w:rFonts w:eastAsia="Times New Roman"/>
          <w:color w:val="000000" w:themeColor="text1"/>
          <w:szCs w:val="24"/>
          <w:lang w:eastAsia="pt-BR"/>
        </w:rPr>
        <w:t>SHEN</w:t>
      </w:r>
      <w:r w:rsidRPr="00752471">
        <w:rPr>
          <w:rFonts w:eastAsia="Times New Roman"/>
          <w:color w:val="000000" w:themeColor="text1"/>
          <w:szCs w:val="24"/>
          <w:lang w:eastAsia="pt-BR"/>
        </w:rPr>
        <w:t>, 201</w:t>
      </w:r>
      <w:r w:rsidR="00ED5D42">
        <w:rPr>
          <w:rFonts w:eastAsia="Times New Roman"/>
          <w:color w:val="000000" w:themeColor="text1"/>
          <w:szCs w:val="24"/>
          <w:lang w:eastAsia="pt-BR"/>
        </w:rPr>
        <w:t>8</w:t>
      </w:r>
      <w:r w:rsidRPr="00752471">
        <w:rPr>
          <w:rFonts w:eastAsia="Times New Roman"/>
          <w:color w:val="000000" w:themeColor="text1"/>
          <w:szCs w:val="24"/>
          <w:lang w:eastAsia="pt-BR"/>
        </w:rPr>
        <w:t>) e consequentemente os conflitos de agência afetando positivamente a performance organizacional essa qualidade da informação (</w:t>
      </w:r>
      <w:r w:rsidRPr="00DE572B">
        <w:rPr>
          <w:rFonts w:eastAsia="Times New Roman"/>
          <w:color w:val="000000" w:themeColor="text1"/>
          <w:szCs w:val="24"/>
          <w:lang w:eastAsia="pt-BR"/>
        </w:rPr>
        <w:t>STOUTHUYSE</w:t>
      </w:r>
      <w:r w:rsidRPr="00752471">
        <w:rPr>
          <w:rFonts w:eastAsia="Times New Roman"/>
          <w:color w:val="000000" w:themeColor="text1"/>
          <w:szCs w:val="24"/>
          <w:lang w:eastAsia="pt-BR"/>
        </w:rPr>
        <w:t>N</w:t>
      </w:r>
      <w:r w:rsidR="00BA0599">
        <w:rPr>
          <w:rFonts w:eastAsia="Times New Roman"/>
          <w:color w:val="000000" w:themeColor="text1"/>
          <w:szCs w:val="24"/>
          <w:lang w:eastAsia="pt-BR"/>
        </w:rPr>
        <w:t>,</w:t>
      </w:r>
      <w:r w:rsidRPr="00752471">
        <w:rPr>
          <w:rFonts w:eastAsia="Times New Roman"/>
          <w:color w:val="000000" w:themeColor="text1"/>
          <w:szCs w:val="24"/>
          <w:lang w:eastAsia="pt-BR"/>
        </w:rPr>
        <w:t xml:space="preserve"> SLABBINCK</w:t>
      </w:r>
      <w:r w:rsidR="00BA0599">
        <w:rPr>
          <w:rFonts w:eastAsia="Times New Roman"/>
          <w:color w:val="000000" w:themeColor="text1"/>
          <w:szCs w:val="24"/>
          <w:lang w:eastAsia="pt-BR"/>
        </w:rPr>
        <w:t xml:space="preserve"> e</w:t>
      </w:r>
      <w:r w:rsidRPr="00752471">
        <w:rPr>
          <w:rFonts w:eastAsia="Times New Roman"/>
          <w:color w:val="000000" w:themeColor="text1"/>
          <w:szCs w:val="24"/>
          <w:lang w:eastAsia="pt-BR"/>
        </w:rPr>
        <w:t xml:space="preserve"> ROODHOOFT, 2017) e a adição de valor à empresa (HIEBL, 2018).</w:t>
      </w:r>
    </w:p>
    <w:p w14:paraId="27074F7C" w14:textId="53B70105" w:rsidR="0007524F" w:rsidRDefault="00A43031" w:rsidP="00274C52">
      <w:pPr>
        <w:spacing w:after="120" w:line="240" w:lineRule="auto"/>
        <w:ind w:firstLine="708"/>
        <w:rPr>
          <w:rFonts w:eastAsia="Times New Roman"/>
          <w:color w:val="000000" w:themeColor="text1"/>
          <w:szCs w:val="24"/>
          <w:lang w:eastAsia="pt-BR"/>
        </w:rPr>
      </w:pPr>
      <w:r w:rsidRPr="00053475">
        <w:rPr>
          <w:rFonts w:eastAsia="Times New Roman"/>
          <w:color w:val="000000" w:themeColor="text1"/>
          <w:szCs w:val="24"/>
          <w:lang w:eastAsia="pt-BR"/>
        </w:rPr>
        <w:t xml:space="preserve">A empresa </w:t>
      </w:r>
      <w:r w:rsidR="0007524F" w:rsidRPr="00053475">
        <w:rPr>
          <w:rFonts w:eastAsia="Times New Roman"/>
          <w:color w:val="000000" w:themeColor="text1"/>
          <w:szCs w:val="24"/>
          <w:lang w:eastAsia="pt-BR"/>
        </w:rPr>
        <w:t xml:space="preserve">opera fundamentalmente </w:t>
      </w:r>
      <w:r w:rsidRPr="00053475">
        <w:rPr>
          <w:rFonts w:eastAsia="Times New Roman"/>
          <w:color w:val="000000" w:themeColor="text1"/>
          <w:szCs w:val="24"/>
          <w:lang w:eastAsia="pt-BR"/>
        </w:rPr>
        <w:t>em sistemas de informações e tecnologias associadas e por isto a insistência que boas práticas de GTI podem aumentar as garantias de GC</w:t>
      </w:r>
      <w:r w:rsidR="0007524F" w:rsidRPr="00053475">
        <w:rPr>
          <w:rFonts w:eastAsia="Times New Roman"/>
          <w:color w:val="000000" w:themeColor="text1"/>
          <w:szCs w:val="24"/>
          <w:lang w:eastAsia="pt-BR"/>
        </w:rPr>
        <w:t xml:space="preserve"> com seus conjuntos de princípios e práticas</w:t>
      </w:r>
      <w:r w:rsidRPr="00053475">
        <w:rPr>
          <w:rFonts w:eastAsia="Times New Roman"/>
          <w:color w:val="000000" w:themeColor="text1"/>
          <w:szCs w:val="24"/>
          <w:lang w:eastAsia="pt-BR"/>
        </w:rPr>
        <w:t>.</w:t>
      </w:r>
      <w:r>
        <w:rPr>
          <w:rFonts w:eastAsia="Times New Roman"/>
          <w:color w:val="000000" w:themeColor="text1"/>
          <w:szCs w:val="24"/>
          <w:lang w:eastAsia="pt-BR"/>
        </w:rPr>
        <w:t xml:space="preserve"> Assim que, neste estudo, se focaliza nessas práticas e se converte as mesmas em um </w:t>
      </w:r>
      <w:r w:rsidRPr="00403DF2">
        <w:rPr>
          <w:rFonts w:eastAsia="Times New Roman"/>
          <w:i/>
          <w:color w:val="000000" w:themeColor="text1"/>
          <w:szCs w:val="24"/>
          <w:lang w:eastAsia="pt-BR"/>
        </w:rPr>
        <w:t>framework</w:t>
      </w:r>
      <w:r>
        <w:rPr>
          <w:rFonts w:eastAsia="Times New Roman"/>
          <w:color w:val="000000" w:themeColor="text1"/>
          <w:szCs w:val="24"/>
          <w:lang w:eastAsia="pt-BR"/>
        </w:rPr>
        <w:t xml:space="preserve"> de avaliação de processos tecnológicos que converte metas </w:t>
      </w:r>
      <w:r w:rsidRPr="00E124D1">
        <w:rPr>
          <w:rFonts w:eastAsia="Times New Roman"/>
          <w:color w:val="000000" w:themeColor="text1"/>
          <w:szCs w:val="24"/>
          <w:lang w:eastAsia="pt-BR"/>
        </w:rPr>
        <w:t xml:space="preserve">organizacionais </w:t>
      </w:r>
      <w:r>
        <w:rPr>
          <w:rFonts w:eastAsia="Times New Roman"/>
          <w:color w:val="000000" w:themeColor="text1"/>
          <w:szCs w:val="24"/>
          <w:lang w:eastAsia="pt-BR"/>
        </w:rPr>
        <w:t>em metas de TI</w:t>
      </w:r>
      <w:r w:rsidR="00D64646">
        <w:rPr>
          <w:rFonts w:eastAsia="Times New Roman"/>
          <w:color w:val="000000" w:themeColor="text1"/>
          <w:szCs w:val="24"/>
          <w:lang w:eastAsia="pt-BR"/>
        </w:rPr>
        <w:t xml:space="preserve"> e logo metas corporativas</w:t>
      </w:r>
      <w:r>
        <w:rPr>
          <w:rFonts w:eastAsia="Times New Roman"/>
          <w:color w:val="000000" w:themeColor="text1"/>
          <w:szCs w:val="24"/>
          <w:lang w:eastAsia="pt-BR"/>
        </w:rPr>
        <w:t xml:space="preserve">. Isso se dá com o </w:t>
      </w:r>
      <w:proofErr w:type="spellStart"/>
      <w:r w:rsidRPr="00E124D1">
        <w:rPr>
          <w:rFonts w:eastAsia="Times New Roman"/>
          <w:color w:val="000000" w:themeColor="text1"/>
          <w:szCs w:val="24"/>
          <w:lang w:eastAsia="pt-BR"/>
        </w:rPr>
        <w:t>Cobit</w:t>
      </w:r>
      <w:proofErr w:type="spellEnd"/>
      <w:r w:rsidRPr="00E124D1">
        <w:rPr>
          <w:rFonts w:eastAsia="Times New Roman"/>
          <w:color w:val="000000" w:themeColor="text1"/>
          <w:szCs w:val="24"/>
          <w:lang w:eastAsia="pt-BR"/>
        </w:rPr>
        <w:t xml:space="preserve"> </w:t>
      </w:r>
      <w:r w:rsidR="0007524F" w:rsidRPr="00E124D1">
        <w:rPr>
          <w:rFonts w:eastAsia="Times New Roman"/>
          <w:color w:val="000000" w:themeColor="text1"/>
          <w:szCs w:val="24"/>
          <w:lang w:eastAsia="pt-BR"/>
        </w:rPr>
        <w:t>(ISO/IEC, 20</w:t>
      </w:r>
      <w:r w:rsidR="00BF5553">
        <w:rPr>
          <w:rFonts w:eastAsia="Times New Roman"/>
          <w:color w:val="000000" w:themeColor="text1"/>
          <w:szCs w:val="24"/>
          <w:lang w:eastAsia="pt-BR"/>
        </w:rPr>
        <w:t>1</w:t>
      </w:r>
      <w:r w:rsidR="0007524F" w:rsidRPr="00E124D1">
        <w:rPr>
          <w:rFonts w:eastAsia="Times New Roman"/>
          <w:color w:val="000000" w:themeColor="text1"/>
          <w:szCs w:val="24"/>
          <w:lang w:eastAsia="pt-BR"/>
        </w:rPr>
        <w:t>8</w:t>
      </w:r>
      <w:r w:rsidR="000E4247">
        <w:rPr>
          <w:rFonts w:eastAsia="Times New Roman"/>
          <w:color w:val="000000" w:themeColor="text1"/>
          <w:szCs w:val="24"/>
          <w:lang w:eastAsia="pt-BR"/>
        </w:rPr>
        <w:t>)</w:t>
      </w:r>
      <w:r w:rsidR="0007524F" w:rsidRPr="00E124D1">
        <w:rPr>
          <w:rFonts w:eastAsia="Times New Roman"/>
          <w:color w:val="000000" w:themeColor="text1"/>
          <w:szCs w:val="24"/>
          <w:lang w:eastAsia="pt-BR"/>
        </w:rPr>
        <w:t xml:space="preserve">; </w:t>
      </w:r>
      <w:r w:rsidR="0040123E">
        <w:rPr>
          <w:rFonts w:eastAsia="Times New Roman"/>
          <w:color w:val="000000" w:themeColor="text1"/>
          <w:szCs w:val="24"/>
          <w:lang w:eastAsia="pt-BR"/>
        </w:rPr>
        <w:t xml:space="preserve">De </w:t>
      </w:r>
      <w:proofErr w:type="spellStart"/>
      <w:r w:rsidR="0040123E">
        <w:rPr>
          <w:rFonts w:eastAsia="Times New Roman"/>
          <w:color w:val="000000" w:themeColor="text1"/>
          <w:szCs w:val="24"/>
          <w:lang w:eastAsia="pt-BR"/>
        </w:rPr>
        <w:t>Haes</w:t>
      </w:r>
      <w:proofErr w:type="spellEnd"/>
      <w:r w:rsidR="0040123E">
        <w:rPr>
          <w:rFonts w:eastAsia="Times New Roman"/>
          <w:color w:val="000000" w:themeColor="text1"/>
          <w:szCs w:val="24"/>
          <w:lang w:eastAsia="pt-BR"/>
        </w:rPr>
        <w:t xml:space="preserve"> e </w:t>
      </w:r>
      <w:r w:rsidR="0007524F" w:rsidRPr="0040123E">
        <w:rPr>
          <w:rFonts w:eastAsia="Times New Roman"/>
          <w:color w:val="000000" w:themeColor="text1"/>
          <w:szCs w:val="24"/>
          <w:lang w:eastAsia="pt-BR"/>
        </w:rPr>
        <w:t>VAN GREMBERGEN</w:t>
      </w:r>
      <w:r w:rsidR="0040123E" w:rsidRPr="0040123E">
        <w:rPr>
          <w:rFonts w:eastAsia="Times New Roman"/>
          <w:color w:val="000000" w:themeColor="text1"/>
          <w:szCs w:val="24"/>
          <w:lang w:eastAsia="pt-BR"/>
        </w:rPr>
        <w:t xml:space="preserve">, </w:t>
      </w:r>
      <w:r w:rsidR="0007524F" w:rsidRPr="00E124D1">
        <w:rPr>
          <w:rFonts w:eastAsia="Times New Roman"/>
          <w:color w:val="000000" w:themeColor="text1"/>
          <w:szCs w:val="24"/>
          <w:lang w:eastAsia="pt-BR"/>
        </w:rPr>
        <w:t>201</w:t>
      </w:r>
      <w:r w:rsidR="0040123E">
        <w:rPr>
          <w:rFonts w:eastAsia="Times New Roman"/>
          <w:color w:val="000000" w:themeColor="text1"/>
          <w:szCs w:val="24"/>
          <w:lang w:eastAsia="pt-BR"/>
        </w:rPr>
        <w:t>5</w:t>
      </w:r>
      <w:r w:rsidR="0007524F" w:rsidRPr="00E124D1">
        <w:rPr>
          <w:rFonts w:eastAsia="Times New Roman"/>
          <w:color w:val="000000" w:themeColor="text1"/>
          <w:szCs w:val="24"/>
          <w:lang w:eastAsia="pt-BR"/>
        </w:rPr>
        <w:t>)</w:t>
      </w:r>
      <w:r w:rsidR="0007524F">
        <w:rPr>
          <w:rFonts w:eastAsia="Times New Roman"/>
          <w:color w:val="000000" w:themeColor="text1"/>
          <w:szCs w:val="24"/>
          <w:lang w:eastAsia="pt-BR"/>
        </w:rPr>
        <w:t xml:space="preserve"> </w:t>
      </w:r>
      <w:r w:rsidR="0062738F">
        <w:rPr>
          <w:rFonts w:eastAsia="Times New Roman"/>
          <w:color w:val="000000" w:themeColor="text1"/>
          <w:szCs w:val="24"/>
          <w:lang w:eastAsia="pt-BR"/>
        </w:rPr>
        <w:t xml:space="preserve">como GTI </w:t>
      </w:r>
      <w:r>
        <w:rPr>
          <w:rFonts w:eastAsia="Times New Roman"/>
          <w:color w:val="000000" w:themeColor="text1"/>
          <w:szCs w:val="24"/>
          <w:lang w:eastAsia="pt-BR"/>
        </w:rPr>
        <w:t xml:space="preserve">que totaliza </w:t>
      </w:r>
      <w:r w:rsidR="0007524F">
        <w:rPr>
          <w:rFonts w:eastAsia="Times New Roman"/>
          <w:color w:val="000000" w:themeColor="text1"/>
          <w:szCs w:val="24"/>
          <w:lang w:eastAsia="pt-BR"/>
        </w:rPr>
        <w:t xml:space="preserve">se apresenta com metas </w:t>
      </w:r>
      <w:r w:rsidR="0007524F" w:rsidRPr="00F47AFC">
        <w:rPr>
          <w:rFonts w:eastAsia="Times New Roman"/>
          <w:color w:val="000000" w:themeColor="text1"/>
          <w:szCs w:val="24"/>
          <w:lang w:eastAsia="pt-BR"/>
        </w:rPr>
        <w:t xml:space="preserve">corporativas </w:t>
      </w:r>
      <w:r w:rsidR="0007524F" w:rsidRPr="00F47AFC">
        <w:rPr>
          <w:rFonts w:eastAsia="Times New Roman"/>
          <w:szCs w:val="24"/>
          <w:lang w:eastAsia="pt-BR"/>
        </w:rPr>
        <w:t xml:space="preserve">integradas às metas de TI, processos e atividades os quais estabelecem indicadores (ISACA, 2012; CARVALHO, ROMÃO, FAROLEIRO, 2016) que controlam os princípios de GC e também de </w:t>
      </w:r>
      <w:r w:rsidR="0025522F" w:rsidRPr="00F47AFC">
        <w:rPr>
          <w:rFonts w:eastAsia="Times New Roman"/>
          <w:szCs w:val="24"/>
          <w:lang w:eastAsia="pt-BR"/>
        </w:rPr>
        <w:t>c</w:t>
      </w:r>
      <w:r w:rsidR="0007524F" w:rsidRPr="00F47AFC">
        <w:rPr>
          <w:rFonts w:eastAsia="Times New Roman"/>
          <w:szCs w:val="24"/>
          <w:lang w:eastAsia="pt-BR"/>
        </w:rPr>
        <w:t>onfidencialidade</w:t>
      </w:r>
      <w:r w:rsidR="0007524F" w:rsidRPr="00F47AFC">
        <w:rPr>
          <w:rFonts w:eastAsia="Times New Roman"/>
          <w:color w:val="000000" w:themeColor="text1"/>
          <w:szCs w:val="24"/>
          <w:lang w:eastAsia="pt-BR"/>
        </w:rPr>
        <w:t xml:space="preserve">, </w:t>
      </w:r>
      <w:r w:rsidR="0025522F" w:rsidRPr="00F47AFC">
        <w:rPr>
          <w:rFonts w:eastAsia="Times New Roman"/>
          <w:color w:val="000000" w:themeColor="text1"/>
          <w:szCs w:val="24"/>
          <w:lang w:eastAsia="pt-BR"/>
        </w:rPr>
        <w:t>i</w:t>
      </w:r>
      <w:r w:rsidR="0007524F" w:rsidRPr="00F47AFC">
        <w:rPr>
          <w:rFonts w:eastAsia="Times New Roman"/>
          <w:color w:val="000000" w:themeColor="text1"/>
          <w:szCs w:val="24"/>
          <w:lang w:eastAsia="pt-BR"/>
        </w:rPr>
        <w:t xml:space="preserve">ntegridade e </w:t>
      </w:r>
      <w:r w:rsidR="0025522F" w:rsidRPr="00F47AFC">
        <w:rPr>
          <w:rFonts w:eastAsia="Times New Roman"/>
          <w:color w:val="000000" w:themeColor="text1"/>
          <w:szCs w:val="24"/>
          <w:lang w:eastAsia="pt-BR"/>
        </w:rPr>
        <w:t>d</w:t>
      </w:r>
      <w:r w:rsidR="0007524F" w:rsidRPr="00F47AFC">
        <w:rPr>
          <w:rFonts w:eastAsia="Times New Roman"/>
          <w:color w:val="000000" w:themeColor="text1"/>
          <w:szCs w:val="24"/>
          <w:lang w:eastAsia="pt-BR"/>
        </w:rPr>
        <w:t>isponibilidade da informação, requisitos estes coerentes</w:t>
      </w:r>
      <w:r w:rsidR="0007524F">
        <w:rPr>
          <w:rFonts w:eastAsia="Times New Roman"/>
          <w:color w:val="000000" w:themeColor="text1"/>
          <w:szCs w:val="24"/>
          <w:lang w:eastAsia="pt-BR"/>
        </w:rPr>
        <w:t xml:space="preserve"> com os princípios do Comitê dos Pronunciamentos Contábeis</w:t>
      </w:r>
      <w:r w:rsidR="0025522F">
        <w:rPr>
          <w:rFonts w:eastAsia="Times New Roman"/>
          <w:color w:val="000000" w:themeColor="text1"/>
          <w:szCs w:val="24"/>
          <w:lang w:eastAsia="pt-BR"/>
        </w:rPr>
        <w:t xml:space="preserve"> (CPC)</w:t>
      </w:r>
      <w:r w:rsidR="00D64646">
        <w:rPr>
          <w:rFonts w:eastAsia="Times New Roman"/>
          <w:color w:val="000000" w:themeColor="text1"/>
          <w:szCs w:val="24"/>
          <w:lang w:eastAsia="pt-BR"/>
        </w:rPr>
        <w:t>.</w:t>
      </w:r>
      <w:r w:rsidR="0007524F">
        <w:rPr>
          <w:rFonts w:eastAsia="Times New Roman"/>
          <w:color w:val="000000" w:themeColor="text1"/>
          <w:szCs w:val="24"/>
          <w:lang w:eastAsia="pt-BR"/>
        </w:rPr>
        <w:t xml:space="preserve"> </w:t>
      </w:r>
    </w:p>
    <w:p w14:paraId="0E6214FF" w14:textId="7AEF103B" w:rsidR="00A43031" w:rsidRDefault="00A43031" w:rsidP="00E5082B">
      <w:pPr>
        <w:spacing w:line="240" w:lineRule="auto"/>
        <w:rPr>
          <w:rFonts w:eastAsia="Times New Roman"/>
          <w:b/>
          <w:color w:val="000000"/>
          <w:szCs w:val="24"/>
          <w:lang w:eastAsia="pt-BR"/>
        </w:rPr>
      </w:pPr>
    </w:p>
    <w:p w14:paraId="260BB82C" w14:textId="1E392A02" w:rsidR="00D64646" w:rsidRPr="002825F2" w:rsidRDefault="00D64646" w:rsidP="002825F2">
      <w:pPr>
        <w:pStyle w:val="PargrafodaLista"/>
        <w:numPr>
          <w:ilvl w:val="0"/>
          <w:numId w:val="10"/>
        </w:numPr>
        <w:rPr>
          <w:rFonts w:eastAsiaTheme="minorHAnsi"/>
          <w:b/>
          <w:iCs/>
          <w:szCs w:val="24"/>
        </w:rPr>
      </w:pPr>
      <w:r w:rsidRPr="002825F2">
        <w:rPr>
          <w:rFonts w:eastAsiaTheme="minorHAnsi"/>
          <w:b/>
          <w:iCs/>
          <w:szCs w:val="24"/>
        </w:rPr>
        <w:t>METODOLOGIA NA PROMOÇÃO DA GOVERNANÇA DE TI</w:t>
      </w:r>
    </w:p>
    <w:p w14:paraId="2AA52DE0" w14:textId="24E8033E" w:rsidR="00D64646" w:rsidRDefault="00D64646" w:rsidP="00594050">
      <w:pPr>
        <w:autoSpaceDE w:val="0"/>
        <w:autoSpaceDN w:val="0"/>
        <w:adjustRightInd w:val="0"/>
        <w:spacing w:after="120" w:line="240" w:lineRule="auto"/>
        <w:ind w:firstLine="708"/>
      </w:pPr>
      <w:r w:rsidRPr="00403A5C">
        <w:rPr>
          <w:szCs w:val="24"/>
        </w:rPr>
        <w:t xml:space="preserve">A metodologia utilizada no </w:t>
      </w:r>
      <w:r w:rsidRPr="00403A5C">
        <w:t xml:space="preserve">modelo computacional </w:t>
      </w:r>
      <w:r>
        <w:t xml:space="preserve">que avaliou a </w:t>
      </w:r>
      <w:r w:rsidR="007922E3">
        <w:t>p</w:t>
      </w:r>
      <w:r>
        <w:t xml:space="preserve">romoção da GTI em processos </w:t>
      </w:r>
      <w:r w:rsidRPr="00403A5C">
        <w:t xml:space="preserve">tecnológicos baseado em </w:t>
      </w:r>
      <w:proofErr w:type="spellStart"/>
      <w:r w:rsidRPr="00403A5C">
        <w:t>Cobi</w:t>
      </w:r>
      <w:r w:rsidR="009678B1">
        <w:t>t</w:t>
      </w:r>
      <w:proofErr w:type="spellEnd"/>
      <w:r w:rsidRPr="00403A5C">
        <w:t xml:space="preserve"> foi Data Mining e operacionalizando-se com a ferramenta computacional </w:t>
      </w:r>
      <w:proofErr w:type="spellStart"/>
      <w:r w:rsidRPr="00403A5C">
        <w:t>Weka</w:t>
      </w:r>
      <w:proofErr w:type="spellEnd"/>
      <w:r>
        <w:t xml:space="preserve"> de código aberto</w:t>
      </w:r>
      <w:r w:rsidRPr="00403A5C">
        <w:t xml:space="preserve">. </w:t>
      </w:r>
      <w:r>
        <w:t xml:space="preserve">Assim a </w:t>
      </w:r>
      <w:r w:rsidR="007922E3">
        <w:t>m</w:t>
      </w:r>
      <w:r>
        <w:t xml:space="preserve">ineração de dados </w:t>
      </w:r>
      <w:r w:rsidRPr="00403A5C">
        <w:t xml:space="preserve">permite identificar padrões, predizer situações </w:t>
      </w:r>
      <w:r>
        <w:t xml:space="preserve">(WAN et al., 2016) </w:t>
      </w:r>
      <w:r w:rsidRPr="00403A5C">
        <w:t>e realizar aprendizado de máquina entre outros recursos de igual robustez</w:t>
      </w:r>
      <w:r w:rsidR="007922E3">
        <w:t>,</w:t>
      </w:r>
      <w:r w:rsidRPr="00403A5C">
        <w:t xml:space="preserve"> combinando técnicas estatísticas, inteligência artificial e regras de negócios </w:t>
      </w:r>
      <w:r>
        <w:t xml:space="preserve">(FARAZZMANESH </w:t>
      </w:r>
      <w:r w:rsidR="007922E3">
        <w:t>e</w:t>
      </w:r>
      <w:r>
        <w:t xml:space="preserve"> HOSSEINI, 2017).</w:t>
      </w:r>
    </w:p>
    <w:p w14:paraId="1DDDC591" w14:textId="2477FE37" w:rsidR="00D64646" w:rsidRPr="00160360" w:rsidRDefault="00160360" w:rsidP="00594050">
      <w:pPr>
        <w:spacing w:after="120" w:line="240" w:lineRule="auto"/>
        <w:ind w:firstLine="708"/>
      </w:pPr>
      <w:r w:rsidRPr="00160360">
        <w:lastRenderedPageBreak/>
        <w:t xml:space="preserve">Cada um desses aspectos é avaliado de acordo com seu </w:t>
      </w:r>
      <w:r w:rsidR="006D229C">
        <w:t xml:space="preserve">grau </w:t>
      </w:r>
      <w:r w:rsidRPr="00160360">
        <w:t xml:space="preserve">de maturidade em 6 </w:t>
      </w:r>
      <w:r w:rsidR="006D229C" w:rsidRPr="00160360">
        <w:t>níve</w:t>
      </w:r>
      <w:r w:rsidR="006D229C">
        <w:t>is</w:t>
      </w:r>
      <w:r w:rsidR="00D64646" w:rsidRPr="00160360">
        <w:t>:</w:t>
      </w:r>
    </w:p>
    <w:p w14:paraId="5FF10153" w14:textId="6D8FE31C" w:rsidR="00D64646" w:rsidRPr="00BC33FC" w:rsidRDefault="00D64646" w:rsidP="00594050">
      <w:pPr>
        <w:spacing w:after="120" w:line="240" w:lineRule="auto"/>
        <w:rPr>
          <w:bCs/>
        </w:rPr>
      </w:pPr>
      <w:r w:rsidRPr="00BC33FC">
        <w:rPr>
          <w:bCs/>
        </w:rPr>
        <w:t xml:space="preserve">0 – </w:t>
      </w:r>
      <w:r w:rsidRPr="008616FE">
        <w:rPr>
          <w:bCs/>
        </w:rPr>
        <w:t>Inexistente:</w:t>
      </w:r>
      <w:r w:rsidRPr="00BC33FC">
        <w:rPr>
          <w:bCs/>
        </w:rPr>
        <w:t xml:space="preserve"> </w:t>
      </w:r>
      <w:r w:rsidR="00574A59">
        <w:rPr>
          <w:bCs/>
        </w:rPr>
        <w:t>N</w:t>
      </w:r>
      <w:r w:rsidRPr="00BC33FC">
        <w:rPr>
          <w:bCs/>
        </w:rPr>
        <w:t>este nível há uma absoluta falta do processo. A organização não tem conhecimento sobre as implicações que a falta do processo pode gerar.</w:t>
      </w:r>
    </w:p>
    <w:p w14:paraId="3BCCA917" w14:textId="1B84978E" w:rsidR="00D64646" w:rsidRPr="00BC33FC" w:rsidRDefault="00D64646" w:rsidP="00594050">
      <w:pPr>
        <w:spacing w:after="120" w:line="240" w:lineRule="auto"/>
        <w:rPr>
          <w:bCs/>
        </w:rPr>
      </w:pPr>
      <w:r w:rsidRPr="00BC33FC">
        <w:rPr>
          <w:bCs/>
        </w:rPr>
        <w:t xml:space="preserve">1 – </w:t>
      </w:r>
      <w:r w:rsidRPr="008616FE">
        <w:rPr>
          <w:bCs/>
        </w:rPr>
        <w:t>Inicial:</w:t>
      </w:r>
      <w:r w:rsidRPr="00BC33FC">
        <w:rPr>
          <w:bCs/>
        </w:rPr>
        <w:t xml:space="preserve"> </w:t>
      </w:r>
      <w:r w:rsidR="00574A59">
        <w:rPr>
          <w:bCs/>
        </w:rPr>
        <w:t>N</w:t>
      </w:r>
      <w:r w:rsidRPr="00BC33FC">
        <w:rPr>
          <w:bCs/>
        </w:rPr>
        <w:t>este nível os processos são esporádicos e desorganizados, não existe documentação e controle alguma.</w:t>
      </w:r>
    </w:p>
    <w:p w14:paraId="357FAC53" w14:textId="2BD6F79D" w:rsidR="00D64646" w:rsidRPr="00BC33FC" w:rsidRDefault="00D64646" w:rsidP="00594050">
      <w:pPr>
        <w:spacing w:after="120" w:line="240" w:lineRule="auto"/>
        <w:rPr>
          <w:bCs/>
        </w:rPr>
      </w:pPr>
      <w:r w:rsidRPr="00BC33FC">
        <w:rPr>
          <w:bCs/>
        </w:rPr>
        <w:t xml:space="preserve">2 – </w:t>
      </w:r>
      <w:r w:rsidRPr="008616FE">
        <w:rPr>
          <w:bCs/>
        </w:rPr>
        <w:t>Repetitivo,</w:t>
      </w:r>
      <w:r w:rsidRPr="00BC33FC">
        <w:rPr>
          <w:bCs/>
        </w:rPr>
        <w:t xml:space="preserve"> mas intuitivo: </w:t>
      </w:r>
      <w:r w:rsidR="00574A59">
        <w:rPr>
          <w:bCs/>
        </w:rPr>
        <w:t>N</w:t>
      </w:r>
      <w:r w:rsidRPr="00BC33FC">
        <w:rPr>
          <w:bCs/>
        </w:rPr>
        <w:t>este nível os processos seguem um padrão de regularidade, com alta dependência do conhecimento dos indivíduos.</w:t>
      </w:r>
    </w:p>
    <w:p w14:paraId="7E02C53D" w14:textId="420848C0" w:rsidR="00D64646" w:rsidRPr="00DA30A5" w:rsidRDefault="00D64646" w:rsidP="00594050">
      <w:pPr>
        <w:spacing w:after="120" w:line="240" w:lineRule="auto"/>
        <w:rPr>
          <w:bCs/>
        </w:rPr>
      </w:pPr>
      <w:r w:rsidRPr="00BC33FC">
        <w:rPr>
          <w:bCs/>
        </w:rPr>
        <w:t xml:space="preserve">3 – </w:t>
      </w:r>
      <w:r w:rsidRPr="008616FE">
        <w:rPr>
          <w:bCs/>
        </w:rPr>
        <w:t>Definido:</w:t>
      </w:r>
      <w:r w:rsidRPr="00BC33FC">
        <w:rPr>
          <w:bCs/>
        </w:rPr>
        <w:t xml:space="preserve"> </w:t>
      </w:r>
      <w:r w:rsidR="00574A59">
        <w:rPr>
          <w:bCs/>
        </w:rPr>
        <w:t>N</w:t>
      </w:r>
      <w:r w:rsidRPr="00DA30A5">
        <w:rPr>
          <w:bCs/>
        </w:rPr>
        <w:t>este nível os procedimentos estão estabelecidos e são cumpridos. Inicio do uso de indicadores para controle.</w:t>
      </w:r>
    </w:p>
    <w:p w14:paraId="4B55B43D" w14:textId="56FD2113" w:rsidR="00D64646" w:rsidRPr="00BC33FC" w:rsidRDefault="00D64646" w:rsidP="00594050">
      <w:pPr>
        <w:spacing w:after="120" w:line="240" w:lineRule="auto"/>
        <w:rPr>
          <w:bCs/>
        </w:rPr>
      </w:pPr>
      <w:r w:rsidRPr="00BC33FC">
        <w:rPr>
          <w:bCs/>
        </w:rPr>
        <w:t xml:space="preserve">4 – </w:t>
      </w:r>
      <w:r w:rsidRPr="008616FE">
        <w:rPr>
          <w:bCs/>
        </w:rPr>
        <w:t>Gerenciado:</w:t>
      </w:r>
      <w:r w:rsidRPr="00BC33FC">
        <w:rPr>
          <w:bCs/>
        </w:rPr>
        <w:t xml:space="preserve"> </w:t>
      </w:r>
      <w:r w:rsidR="00574A59">
        <w:rPr>
          <w:bCs/>
        </w:rPr>
        <w:t>N</w:t>
      </w:r>
      <w:r w:rsidRPr="00BC33FC">
        <w:rPr>
          <w:bCs/>
        </w:rPr>
        <w:t>este nível os processos estão integrados e alinhados. As metas e planos são baseados em dados e indicadores consistentes.</w:t>
      </w:r>
    </w:p>
    <w:p w14:paraId="31F06466" w14:textId="13700629" w:rsidR="00D64646" w:rsidRDefault="00D64646" w:rsidP="00594050">
      <w:pPr>
        <w:spacing w:after="120" w:line="240" w:lineRule="auto"/>
        <w:rPr>
          <w:bCs/>
        </w:rPr>
      </w:pPr>
      <w:r w:rsidRPr="00BC33FC">
        <w:rPr>
          <w:bCs/>
        </w:rPr>
        <w:t xml:space="preserve">5 – </w:t>
      </w:r>
      <w:r w:rsidRPr="008616FE">
        <w:rPr>
          <w:bCs/>
        </w:rPr>
        <w:t>Otimizado:</w:t>
      </w:r>
      <w:r w:rsidRPr="00BC33FC">
        <w:rPr>
          <w:bCs/>
        </w:rPr>
        <w:t xml:space="preserve"> </w:t>
      </w:r>
      <w:r w:rsidR="00574A59">
        <w:rPr>
          <w:bCs/>
        </w:rPr>
        <w:t>B</w:t>
      </w:r>
      <w:r w:rsidRPr="00BC33FC">
        <w:rPr>
          <w:bCs/>
        </w:rPr>
        <w:t>oas práticas são seguidas e automatizadas, com base em resultados de melhoria contínua.</w:t>
      </w:r>
    </w:p>
    <w:p w14:paraId="404EB1E7" w14:textId="1A95B7DB" w:rsidR="00D64646" w:rsidRPr="00B35185" w:rsidRDefault="0079415C" w:rsidP="00594050">
      <w:pPr>
        <w:spacing w:after="120" w:line="240" w:lineRule="auto"/>
        <w:ind w:firstLine="708"/>
        <w:rPr>
          <w:szCs w:val="24"/>
        </w:rPr>
      </w:pPr>
      <w:r w:rsidRPr="0079415C">
        <w:rPr>
          <w:bCs/>
        </w:rPr>
        <w:t xml:space="preserve">A partir dessas variáveis que medem o grau de maturidade em 34 processos da organização, os níveis de TI foram classificados de acordo com 548 organizações para os 34 processos </w:t>
      </w:r>
      <w:proofErr w:type="spellStart"/>
      <w:r w:rsidRPr="0079415C">
        <w:rPr>
          <w:bCs/>
        </w:rPr>
        <w:t>C</w:t>
      </w:r>
      <w:r w:rsidR="00340CE6">
        <w:rPr>
          <w:bCs/>
        </w:rPr>
        <w:t>obit</w:t>
      </w:r>
      <w:proofErr w:type="spellEnd"/>
      <w:r w:rsidR="00D64646" w:rsidRPr="0079415C">
        <w:t xml:space="preserve">.  </w:t>
      </w:r>
      <w:r w:rsidR="00D64646" w:rsidRPr="00BA2847">
        <w:t xml:space="preserve">Como isso se construiu um modelo computacional e um enfoque matemático de descobrimento de conhecimento </w:t>
      </w:r>
      <w:r w:rsidR="003B5229">
        <w:t xml:space="preserve">com </w:t>
      </w:r>
      <w:r w:rsidR="00D64646" w:rsidRPr="00BA2847">
        <w:t xml:space="preserve">métodos de </w:t>
      </w:r>
      <w:proofErr w:type="spellStart"/>
      <w:r w:rsidR="00D64646" w:rsidRPr="00BA2847">
        <w:rPr>
          <w:i/>
          <w:szCs w:val="24"/>
        </w:rPr>
        <w:t>Machine</w:t>
      </w:r>
      <w:proofErr w:type="spellEnd"/>
      <w:r w:rsidR="00D64646" w:rsidRPr="00BA2847">
        <w:rPr>
          <w:i/>
          <w:szCs w:val="24"/>
        </w:rPr>
        <w:t xml:space="preserve"> Learning</w:t>
      </w:r>
      <w:r w:rsidR="00D64646" w:rsidRPr="00BA2847">
        <w:rPr>
          <w:szCs w:val="24"/>
        </w:rPr>
        <w:t xml:space="preserve"> </w:t>
      </w:r>
      <w:r w:rsidR="003B5229">
        <w:rPr>
          <w:szCs w:val="24"/>
        </w:rPr>
        <w:t>e</w:t>
      </w:r>
      <w:r w:rsidR="00D64646" w:rsidRPr="00BA2847">
        <w:rPr>
          <w:szCs w:val="24"/>
        </w:rPr>
        <w:t xml:space="preserve"> </w:t>
      </w:r>
      <w:r w:rsidR="00D64646" w:rsidRPr="00BA2847">
        <w:rPr>
          <w:i/>
          <w:szCs w:val="24"/>
        </w:rPr>
        <w:t>Data Mining</w:t>
      </w:r>
      <w:r w:rsidR="00D64646" w:rsidRPr="00BA2847">
        <w:rPr>
          <w:szCs w:val="24"/>
        </w:rPr>
        <w:t xml:space="preserve"> (</w:t>
      </w:r>
      <w:r w:rsidR="003B5229" w:rsidRPr="00BA2847">
        <w:rPr>
          <w:szCs w:val="24"/>
        </w:rPr>
        <w:t>MITCHELL</w:t>
      </w:r>
      <w:r w:rsidR="00D64646" w:rsidRPr="00BA2847">
        <w:rPr>
          <w:szCs w:val="24"/>
        </w:rPr>
        <w:t>, 1997</w:t>
      </w:r>
      <w:r w:rsidR="00D64646" w:rsidRPr="00081190">
        <w:rPr>
          <w:szCs w:val="24"/>
        </w:rPr>
        <w:t xml:space="preserve">; </w:t>
      </w:r>
      <w:r w:rsidR="003B5229" w:rsidRPr="00081190">
        <w:rPr>
          <w:szCs w:val="24"/>
        </w:rPr>
        <w:t>MCCUE</w:t>
      </w:r>
      <w:r w:rsidR="00D64646" w:rsidRPr="00081190">
        <w:rPr>
          <w:szCs w:val="24"/>
        </w:rPr>
        <w:t xml:space="preserve">, 2007) puderam </w:t>
      </w:r>
      <w:r w:rsidR="00D64646" w:rsidRPr="00BA2847">
        <w:rPr>
          <w:szCs w:val="24"/>
        </w:rPr>
        <w:t xml:space="preserve">atuar para entender como se pode </w:t>
      </w:r>
      <w:r w:rsidR="003B5229">
        <w:rPr>
          <w:szCs w:val="24"/>
        </w:rPr>
        <w:t>p</w:t>
      </w:r>
      <w:r w:rsidR="00D64646" w:rsidRPr="00BA2847">
        <w:rPr>
          <w:szCs w:val="24"/>
        </w:rPr>
        <w:t>romover a Governança de TI em empresas. Ou seja, para exemplificar, se conheço como se conecta em forma de árvore de decisão os proces</w:t>
      </w:r>
      <w:r w:rsidR="003B5229">
        <w:rPr>
          <w:szCs w:val="24"/>
        </w:rPr>
        <w:t>s</w:t>
      </w:r>
      <w:r w:rsidR="00D64646" w:rsidRPr="00BA2847">
        <w:rPr>
          <w:szCs w:val="24"/>
        </w:rPr>
        <w:t>os tecnológicos, posso melhorar meu nível de investimento em TI.</w:t>
      </w:r>
    </w:p>
    <w:p w14:paraId="19C9549E" w14:textId="12428E42" w:rsidR="00081CA1" w:rsidRPr="008012DC" w:rsidRDefault="00EB19F3" w:rsidP="00594050">
      <w:pPr>
        <w:spacing w:after="120" w:line="240" w:lineRule="auto"/>
        <w:ind w:firstLine="708"/>
        <w:rPr>
          <w:szCs w:val="24"/>
        </w:rPr>
      </w:pPr>
      <w:r w:rsidRPr="009F6AF9">
        <w:rPr>
          <w:szCs w:val="24"/>
        </w:rPr>
        <w:t xml:space="preserve">Prestação de contas </w:t>
      </w:r>
      <w:r w:rsidR="00765023" w:rsidRPr="009F6AF9">
        <w:rPr>
          <w:szCs w:val="24"/>
        </w:rPr>
        <w:t>ou res</w:t>
      </w:r>
      <w:r w:rsidRPr="009F6AF9">
        <w:rPr>
          <w:szCs w:val="24"/>
        </w:rPr>
        <w:t>ponsabilizações em atos</w:t>
      </w:r>
      <w:r>
        <w:rPr>
          <w:szCs w:val="24"/>
        </w:rPr>
        <w:t xml:space="preserve"> </w:t>
      </w:r>
      <w:r w:rsidRPr="00081190">
        <w:rPr>
          <w:szCs w:val="24"/>
        </w:rPr>
        <w:t>financeiros (NICOL, 2018</w:t>
      </w:r>
      <w:r>
        <w:rPr>
          <w:szCs w:val="24"/>
        </w:rPr>
        <w:t>)</w:t>
      </w:r>
      <w:r w:rsidR="00765023">
        <w:rPr>
          <w:szCs w:val="24"/>
        </w:rPr>
        <w:t xml:space="preserve"> se agravaram nos últimos anos principalmente devido à</w:t>
      </w:r>
      <w:r w:rsidR="00E87741">
        <w:rPr>
          <w:szCs w:val="24"/>
        </w:rPr>
        <w:t>s</w:t>
      </w:r>
      <w:r w:rsidR="00765023">
        <w:rPr>
          <w:szCs w:val="24"/>
        </w:rPr>
        <w:t xml:space="preserve"> crises econômicas e ao processo de legitimação </w:t>
      </w:r>
      <w:r w:rsidR="00765023" w:rsidRPr="008012DC">
        <w:rPr>
          <w:szCs w:val="24"/>
        </w:rPr>
        <w:t xml:space="preserve">governamental </w:t>
      </w:r>
      <w:r w:rsidRPr="008012DC">
        <w:rPr>
          <w:szCs w:val="24"/>
        </w:rPr>
        <w:t>(KRAFT</w:t>
      </w:r>
      <w:r w:rsidR="00B35185" w:rsidRPr="008012DC">
        <w:rPr>
          <w:szCs w:val="24"/>
        </w:rPr>
        <w:t xml:space="preserve"> e</w:t>
      </w:r>
      <w:r w:rsidRPr="008012DC">
        <w:rPr>
          <w:szCs w:val="24"/>
        </w:rPr>
        <w:t xml:space="preserve"> WOLF, 2018)</w:t>
      </w:r>
      <w:r w:rsidR="00FB3986" w:rsidRPr="008012DC">
        <w:rPr>
          <w:szCs w:val="24"/>
        </w:rPr>
        <w:t xml:space="preserve"> em que </w:t>
      </w:r>
      <w:r w:rsidR="00FB3986">
        <w:rPr>
          <w:szCs w:val="24"/>
        </w:rPr>
        <w:t xml:space="preserve">muitas vezes essa é direcionada </w:t>
      </w:r>
      <w:r w:rsidR="00765023">
        <w:rPr>
          <w:szCs w:val="24"/>
        </w:rPr>
        <w:t xml:space="preserve">nível mais </w:t>
      </w:r>
      <w:r w:rsidR="00765023" w:rsidRPr="008012DC">
        <w:rPr>
          <w:szCs w:val="24"/>
        </w:rPr>
        <w:t xml:space="preserve">operacional </w:t>
      </w:r>
      <w:r w:rsidR="00FB3986" w:rsidRPr="008012DC">
        <w:rPr>
          <w:szCs w:val="24"/>
        </w:rPr>
        <w:t xml:space="preserve">para justificar </w:t>
      </w:r>
      <w:r w:rsidR="00765023" w:rsidRPr="008012DC">
        <w:rPr>
          <w:szCs w:val="24"/>
        </w:rPr>
        <w:t xml:space="preserve">problemas de falhas de sistemas e de </w:t>
      </w:r>
      <w:r w:rsidRPr="008012DC">
        <w:rPr>
          <w:szCs w:val="24"/>
        </w:rPr>
        <w:t>comportamentos éticos (NEI, FOSTER, NESS</w:t>
      </w:r>
      <w:r w:rsidR="00130DD5" w:rsidRPr="008012DC">
        <w:rPr>
          <w:szCs w:val="24"/>
        </w:rPr>
        <w:t xml:space="preserve"> e</w:t>
      </w:r>
      <w:r w:rsidRPr="008012DC">
        <w:rPr>
          <w:szCs w:val="24"/>
        </w:rPr>
        <w:t xml:space="preserve"> NEI, 2018).</w:t>
      </w:r>
      <w:r w:rsidR="00E87741" w:rsidRPr="008012DC">
        <w:rPr>
          <w:szCs w:val="24"/>
        </w:rPr>
        <w:t xml:space="preserve"> </w:t>
      </w:r>
    </w:p>
    <w:p w14:paraId="7EB269CF" w14:textId="0A73FDC0" w:rsidR="00FF3417" w:rsidRPr="00065982" w:rsidRDefault="00EB19F3" w:rsidP="00594050">
      <w:pPr>
        <w:spacing w:after="120" w:line="240" w:lineRule="auto"/>
        <w:ind w:firstLine="708"/>
        <w:rPr>
          <w:szCs w:val="24"/>
        </w:rPr>
      </w:pPr>
      <w:r w:rsidRPr="002557C4">
        <w:rPr>
          <w:szCs w:val="24"/>
        </w:rPr>
        <w:t xml:space="preserve">Em Ferry e Murphy (2018) o tema de prestação </w:t>
      </w:r>
      <w:r>
        <w:rPr>
          <w:szCs w:val="24"/>
        </w:rPr>
        <w:t xml:space="preserve">de contas ou responsabilização se aliou à transparência </w:t>
      </w:r>
      <w:r w:rsidR="00FF3417">
        <w:rPr>
          <w:szCs w:val="24"/>
        </w:rPr>
        <w:t>no</w:t>
      </w:r>
      <w:r>
        <w:rPr>
          <w:szCs w:val="24"/>
        </w:rPr>
        <w:t xml:space="preserve"> intuito de construir um sistema </w:t>
      </w:r>
      <w:r w:rsidR="00FF3417">
        <w:rPr>
          <w:szCs w:val="24"/>
        </w:rPr>
        <w:t xml:space="preserve">público </w:t>
      </w:r>
      <w:r>
        <w:rPr>
          <w:szCs w:val="24"/>
        </w:rPr>
        <w:t xml:space="preserve">democrático mais robusto, ou mesmo </w:t>
      </w:r>
      <w:r w:rsidRPr="002557C4">
        <w:rPr>
          <w:szCs w:val="24"/>
        </w:rPr>
        <w:t xml:space="preserve">em </w:t>
      </w:r>
      <w:proofErr w:type="spellStart"/>
      <w:r w:rsidRPr="002557C4">
        <w:rPr>
          <w:szCs w:val="24"/>
        </w:rPr>
        <w:t>Thomann</w:t>
      </w:r>
      <w:proofErr w:type="spellEnd"/>
      <w:r w:rsidRPr="002557C4">
        <w:rPr>
          <w:szCs w:val="24"/>
        </w:rPr>
        <w:t xml:space="preserve">, </w:t>
      </w:r>
      <w:proofErr w:type="spellStart"/>
      <w:r w:rsidRPr="002557C4">
        <w:rPr>
          <w:szCs w:val="24"/>
        </w:rPr>
        <w:t>Hupe</w:t>
      </w:r>
      <w:proofErr w:type="spellEnd"/>
      <w:r w:rsidRPr="002557C4">
        <w:rPr>
          <w:szCs w:val="24"/>
        </w:rPr>
        <w:t xml:space="preserve"> e </w:t>
      </w:r>
      <w:proofErr w:type="spellStart"/>
      <w:r w:rsidRPr="002557C4">
        <w:rPr>
          <w:szCs w:val="24"/>
        </w:rPr>
        <w:t>Sager</w:t>
      </w:r>
      <w:proofErr w:type="spellEnd"/>
      <w:r w:rsidRPr="002557C4">
        <w:rPr>
          <w:szCs w:val="24"/>
        </w:rPr>
        <w:t xml:space="preserve"> (2018) em que </w:t>
      </w:r>
      <w:r>
        <w:rPr>
          <w:szCs w:val="24"/>
        </w:rPr>
        <w:t xml:space="preserve">usando um </w:t>
      </w:r>
      <w:r w:rsidR="00B81554">
        <w:rPr>
          <w:szCs w:val="24"/>
        </w:rPr>
        <w:t>enfoque</w:t>
      </w:r>
      <w:r w:rsidR="00B81554" w:rsidRPr="00B81554">
        <w:rPr>
          <w:szCs w:val="24"/>
        </w:rPr>
        <w:t xml:space="preserve"> de configuração</w:t>
      </w:r>
      <w:r w:rsidR="00B81554">
        <w:rPr>
          <w:szCs w:val="24"/>
        </w:rPr>
        <w:t xml:space="preserve"> </w:t>
      </w:r>
      <w:r>
        <w:rPr>
          <w:szCs w:val="24"/>
        </w:rPr>
        <w:t xml:space="preserve">foi possível aliar atuação </w:t>
      </w:r>
      <w:r w:rsidR="00FF3417">
        <w:rPr>
          <w:szCs w:val="24"/>
        </w:rPr>
        <w:t>institucional com i</w:t>
      </w:r>
      <w:r>
        <w:rPr>
          <w:szCs w:val="24"/>
        </w:rPr>
        <w:t>nspeções de específico setor</w:t>
      </w:r>
      <w:r w:rsidR="00FB3986">
        <w:rPr>
          <w:szCs w:val="24"/>
        </w:rPr>
        <w:t xml:space="preserve">. Assim se proporciona uma </w:t>
      </w:r>
      <w:r w:rsidR="00FF3417">
        <w:rPr>
          <w:szCs w:val="24"/>
        </w:rPr>
        <w:t>cultura importante em saber o que realmente ocorre na empresa baseado em dados</w:t>
      </w:r>
      <w:r w:rsidR="00FB3986">
        <w:rPr>
          <w:szCs w:val="24"/>
        </w:rPr>
        <w:t xml:space="preserve"> e no que os mesmos podem nos dizer </w:t>
      </w:r>
      <w:r w:rsidR="00FB3986" w:rsidRPr="00E52E32">
        <w:rPr>
          <w:szCs w:val="24"/>
        </w:rPr>
        <w:t>aliado ao conhecimento de especialistas</w:t>
      </w:r>
      <w:r w:rsidR="00FF3417" w:rsidRPr="00E52E32">
        <w:rPr>
          <w:szCs w:val="24"/>
        </w:rPr>
        <w:t xml:space="preserve">, uma cultura </w:t>
      </w:r>
      <w:r w:rsidRPr="00E52E32">
        <w:rPr>
          <w:szCs w:val="24"/>
        </w:rPr>
        <w:t xml:space="preserve">de </w:t>
      </w:r>
      <w:r w:rsidRPr="00E52E32">
        <w:rPr>
          <w:i/>
          <w:szCs w:val="24"/>
        </w:rPr>
        <w:t>self-</w:t>
      </w:r>
      <w:proofErr w:type="spellStart"/>
      <w:r w:rsidRPr="00E52E32">
        <w:rPr>
          <w:i/>
          <w:szCs w:val="24"/>
        </w:rPr>
        <w:t>accountability</w:t>
      </w:r>
      <w:proofErr w:type="spellEnd"/>
      <w:r w:rsidRPr="00E52E32">
        <w:rPr>
          <w:szCs w:val="24"/>
        </w:rPr>
        <w:t xml:space="preserve"> e </w:t>
      </w:r>
      <w:r w:rsidRPr="00E52E32">
        <w:rPr>
          <w:i/>
          <w:szCs w:val="24"/>
        </w:rPr>
        <w:t>self-</w:t>
      </w:r>
      <w:proofErr w:type="spellStart"/>
      <w:r w:rsidRPr="00E52E32">
        <w:rPr>
          <w:i/>
          <w:szCs w:val="24"/>
        </w:rPr>
        <w:t>regulatory</w:t>
      </w:r>
      <w:proofErr w:type="spellEnd"/>
      <w:r w:rsidRPr="00E52E32">
        <w:rPr>
          <w:szCs w:val="24"/>
        </w:rPr>
        <w:t xml:space="preserve"> (DHIMAN, </w:t>
      </w:r>
      <w:r w:rsidR="008B1724" w:rsidRPr="00E52E32">
        <w:rPr>
          <w:szCs w:val="24"/>
        </w:rPr>
        <w:t>SEM e</w:t>
      </w:r>
      <w:r w:rsidRPr="00E52E32">
        <w:rPr>
          <w:szCs w:val="24"/>
        </w:rPr>
        <w:t xml:space="preserve"> BHARDWAJ, 2018</w:t>
      </w:r>
      <w:r>
        <w:rPr>
          <w:szCs w:val="24"/>
        </w:rPr>
        <w:t xml:space="preserve">) em padrões de liderança estratégica </w:t>
      </w:r>
      <w:r w:rsidR="00FF3417">
        <w:rPr>
          <w:szCs w:val="24"/>
        </w:rPr>
        <w:t xml:space="preserve">24x7 </w:t>
      </w:r>
      <w:r>
        <w:rPr>
          <w:szCs w:val="24"/>
        </w:rPr>
        <w:t xml:space="preserve">que possam cada vez mais serem aliadas a uma boa </w:t>
      </w:r>
      <w:r w:rsidRPr="00065982">
        <w:rPr>
          <w:szCs w:val="24"/>
        </w:rPr>
        <w:t>gestão do conhecimento (NAJMI, KADIR</w:t>
      </w:r>
      <w:r w:rsidR="00CF5B14" w:rsidRPr="00065982">
        <w:rPr>
          <w:szCs w:val="24"/>
        </w:rPr>
        <w:t xml:space="preserve"> e</w:t>
      </w:r>
      <w:r w:rsidRPr="00065982">
        <w:rPr>
          <w:szCs w:val="24"/>
        </w:rPr>
        <w:t xml:space="preserve"> KADIR, 2018)</w:t>
      </w:r>
      <w:r w:rsidR="00FF3417" w:rsidRPr="00065982">
        <w:rPr>
          <w:szCs w:val="24"/>
        </w:rPr>
        <w:t>.</w:t>
      </w:r>
      <w:r w:rsidRPr="00065982">
        <w:rPr>
          <w:szCs w:val="24"/>
        </w:rPr>
        <w:t xml:space="preserve"> </w:t>
      </w:r>
    </w:p>
    <w:p w14:paraId="040D7D6B" w14:textId="6AEB1A7E" w:rsidR="00EB19F3" w:rsidRDefault="00FF3417" w:rsidP="00594050">
      <w:pPr>
        <w:spacing w:after="120" w:line="240" w:lineRule="auto"/>
        <w:ind w:firstLine="708"/>
        <w:rPr>
          <w:bCs/>
          <w:szCs w:val="24"/>
        </w:rPr>
      </w:pPr>
      <w:r w:rsidRPr="00065982">
        <w:rPr>
          <w:szCs w:val="24"/>
        </w:rPr>
        <w:t>A</w:t>
      </w:r>
      <w:r w:rsidR="00EB19F3" w:rsidRPr="00065982">
        <w:rPr>
          <w:szCs w:val="24"/>
        </w:rPr>
        <w:t xml:space="preserve">uditorias (ROMZEK e INGRAHAM, 2000) com </w:t>
      </w:r>
      <w:r w:rsidR="00EB19F3" w:rsidRPr="00410928">
        <w:rPr>
          <w:szCs w:val="24"/>
        </w:rPr>
        <w:t xml:space="preserve">responsabilizações </w:t>
      </w:r>
      <w:r w:rsidR="00EB19F3">
        <w:rPr>
          <w:szCs w:val="24"/>
        </w:rPr>
        <w:t xml:space="preserve">baseadas em bases de </w:t>
      </w:r>
      <w:r w:rsidR="00EB19F3" w:rsidRPr="00410928">
        <w:rPr>
          <w:szCs w:val="24"/>
        </w:rPr>
        <w:t xml:space="preserve">dados que compõem as atividades </w:t>
      </w:r>
      <w:r>
        <w:rPr>
          <w:szCs w:val="24"/>
        </w:rPr>
        <w:t xml:space="preserve">institucionais são mais efetivas pois </w:t>
      </w:r>
      <w:r w:rsidR="00EB19F3">
        <w:rPr>
          <w:szCs w:val="24"/>
        </w:rPr>
        <w:t xml:space="preserve">Data Mining </w:t>
      </w:r>
      <w:r w:rsidR="005D7752">
        <w:rPr>
          <w:szCs w:val="24"/>
        </w:rPr>
        <w:t xml:space="preserve">pelo </w:t>
      </w:r>
      <w:r w:rsidR="00EB19F3" w:rsidRPr="00A66AC5">
        <w:rPr>
          <w:szCs w:val="24"/>
        </w:rPr>
        <w:t>reconhecimento de padrões de comportamento de dados gerados por algoritmos (</w:t>
      </w:r>
      <w:r w:rsidR="00EB19F3" w:rsidRPr="00014BE5">
        <w:rPr>
          <w:caps/>
          <w:szCs w:val="24"/>
        </w:rPr>
        <w:t>Fayyad, Shapiro</w:t>
      </w:r>
      <w:r w:rsidR="00E902F8">
        <w:rPr>
          <w:caps/>
          <w:szCs w:val="24"/>
        </w:rPr>
        <w:t xml:space="preserve"> e</w:t>
      </w:r>
      <w:r w:rsidR="00EB19F3" w:rsidRPr="00014BE5">
        <w:rPr>
          <w:caps/>
          <w:szCs w:val="24"/>
        </w:rPr>
        <w:t xml:space="preserve"> Padhraic</w:t>
      </w:r>
      <w:r w:rsidR="00EB19F3" w:rsidRPr="00A66AC5">
        <w:rPr>
          <w:szCs w:val="24"/>
        </w:rPr>
        <w:t xml:space="preserve">, 1996) e que pode também ser de </w:t>
      </w:r>
      <w:r w:rsidR="00EB19F3">
        <w:rPr>
          <w:szCs w:val="24"/>
        </w:rPr>
        <w:t xml:space="preserve">maneira </w:t>
      </w:r>
      <w:r w:rsidR="00E902F8" w:rsidRPr="00D767D8">
        <w:rPr>
          <w:szCs w:val="24"/>
        </w:rPr>
        <w:t>p</w:t>
      </w:r>
      <w:r w:rsidR="00EB19F3" w:rsidRPr="00D767D8">
        <w:rPr>
          <w:szCs w:val="24"/>
        </w:rPr>
        <w:t>reditiva (TAN</w:t>
      </w:r>
      <w:r w:rsidR="00E902F8" w:rsidRPr="00D767D8">
        <w:rPr>
          <w:szCs w:val="24"/>
        </w:rPr>
        <w:t>,</w:t>
      </w:r>
      <w:r w:rsidR="00EB19F3" w:rsidRPr="00D767D8">
        <w:rPr>
          <w:szCs w:val="24"/>
        </w:rPr>
        <w:t xml:space="preserve"> STEINBACH</w:t>
      </w:r>
      <w:r w:rsidR="00E902F8" w:rsidRPr="00D767D8">
        <w:rPr>
          <w:szCs w:val="24"/>
        </w:rPr>
        <w:t xml:space="preserve"> e</w:t>
      </w:r>
      <w:r w:rsidR="00EB19F3" w:rsidRPr="00D767D8">
        <w:rPr>
          <w:szCs w:val="24"/>
        </w:rPr>
        <w:t xml:space="preserve"> KUMAR</w:t>
      </w:r>
      <w:r w:rsidR="00EB19F3" w:rsidRPr="00C75D50">
        <w:rPr>
          <w:color w:val="FF0000"/>
          <w:szCs w:val="24"/>
        </w:rPr>
        <w:t xml:space="preserve">, </w:t>
      </w:r>
      <w:r w:rsidR="00EB19F3" w:rsidRPr="002B42F4">
        <w:rPr>
          <w:szCs w:val="24"/>
        </w:rPr>
        <w:t>2005)</w:t>
      </w:r>
      <w:r w:rsidR="00EB19F3">
        <w:rPr>
          <w:szCs w:val="24"/>
        </w:rPr>
        <w:t>, possibilita</w:t>
      </w:r>
      <w:r>
        <w:rPr>
          <w:szCs w:val="24"/>
        </w:rPr>
        <w:t xml:space="preserve">m </w:t>
      </w:r>
      <w:r w:rsidR="00EB19F3">
        <w:rPr>
          <w:szCs w:val="24"/>
        </w:rPr>
        <w:t xml:space="preserve">incorporar </w:t>
      </w:r>
      <w:r w:rsidR="00EB19F3" w:rsidRPr="00014BE5">
        <w:rPr>
          <w:szCs w:val="24"/>
        </w:rPr>
        <w:t>modelos de inteligência</w:t>
      </w:r>
      <w:r w:rsidR="00EB19F3" w:rsidRPr="002B42F4">
        <w:rPr>
          <w:bCs/>
          <w:szCs w:val="24"/>
        </w:rPr>
        <w:t xml:space="preserve"> artificial a fim de prever situações </w:t>
      </w:r>
      <w:r w:rsidR="00EB19F3">
        <w:rPr>
          <w:bCs/>
          <w:szCs w:val="24"/>
        </w:rPr>
        <w:t xml:space="preserve">de maior prestação de contas e </w:t>
      </w:r>
      <w:r w:rsidR="00EB19F3" w:rsidRPr="002B42F4">
        <w:rPr>
          <w:bCs/>
          <w:szCs w:val="24"/>
        </w:rPr>
        <w:t xml:space="preserve">de </w:t>
      </w:r>
      <w:r w:rsidR="00EB19F3">
        <w:rPr>
          <w:bCs/>
          <w:szCs w:val="24"/>
        </w:rPr>
        <w:t xml:space="preserve">menor </w:t>
      </w:r>
      <w:r w:rsidR="00EB19F3" w:rsidRPr="002B42F4">
        <w:rPr>
          <w:bCs/>
          <w:szCs w:val="24"/>
        </w:rPr>
        <w:t>risco</w:t>
      </w:r>
      <w:r w:rsidR="00EB19F3">
        <w:rPr>
          <w:bCs/>
          <w:szCs w:val="24"/>
        </w:rPr>
        <w:t xml:space="preserve"> institucional</w:t>
      </w:r>
      <w:r w:rsidR="00EB19F3" w:rsidRPr="002B42F4">
        <w:rPr>
          <w:bCs/>
          <w:szCs w:val="24"/>
        </w:rPr>
        <w:t xml:space="preserve"> (BAJO </w:t>
      </w:r>
      <w:r w:rsidR="00EB19F3">
        <w:rPr>
          <w:bCs/>
          <w:szCs w:val="24"/>
        </w:rPr>
        <w:t>et al</w:t>
      </w:r>
      <w:r w:rsidR="00E31172">
        <w:rPr>
          <w:bCs/>
          <w:szCs w:val="24"/>
        </w:rPr>
        <w:t>.</w:t>
      </w:r>
      <w:r w:rsidR="00EB19F3" w:rsidRPr="002B42F4">
        <w:rPr>
          <w:bCs/>
          <w:szCs w:val="24"/>
        </w:rPr>
        <w:t>, 2012)</w:t>
      </w:r>
      <w:r w:rsidR="00EB19F3">
        <w:rPr>
          <w:bCs/>
          <w:szCs w:val="24"/>
        </w:rPr>
        <w:t xml:space="preserve"> bem como melhorar </w:t>
      </w:r>
      <w:r>
        <w:rPr>
          <w:bCs/>
          <w:szCs w:val="24"/>
        </w:rPr>
        <w:t xml:space="preserve">efetivamente </w:t>
      </w:r>
      <w:r w:rsidR="00EB19F3">
        <w:rPr>
          <w:bCs/>
          <w:szCs w:val="24"/>
        </w:rPr>
        <w:t>o processo decisório</w:t>
      </w:r>
      <w:r w:rsidR="00EB19F3" w:rsidRPr="002B42F4">
        <w:rPr>
          <w:bCs/>
          <w:szCs w:val="24"/>
        </w:rPr>
        <w:t xml:space="preserve">. </w:t>
      </w:r>
    </w:p>
    <w:p w14:paraId="31201C61" w14:textId="4C620948" w:rsidR="00D64646" w:rsidRPr="00453EF1" w:rsidRDefault="00EB19F3" w:rsidP="00594050">
      <w:pPr>
        <w:spacing w:after="120" w:line="240" w:lineRule="auto"/>
        <w:ind w:firstLine="708"/>
        <w:rPr>
          <w:caps/>
          <w:szCs w:val="24"/>
        </w:rPr>
      </w:pPr>
      <w:r w:rsidRPr="002B42F4">
        <w:rPr>
          <w:bCs/>
          <w:szCs w:val="24"/>
        </w:rPr>
        <w:t xml:space="preserve">Conforme </w:t>
      </w:r>
      <w:proofErr w:type="spellStart"/>
      <w:r w:rsidRPr="00D767D8">
        <w:rPr>
          <w:bCs/>
          <w:szCs w:val="24"/>
        </w:rPr>
        <w:t>Shmueli</w:t>
      </w:r>
      <w:proofErr w:type="spellEnd"/>
      <w:r w:rsidRPr="00D767D8">
        <w:rPr>
          <w:bCs/>
          <w:szCs w:val="24"/>
        </w:rPr>
        <w:t xml:space="preserve"> e </w:t>
      </w:r>
      <w:proofErr w:type="spellStart"/>
      <w:r w:rsidRPr="00D767D8">
        <w:rPr>
          <w:bCs/>
          <w:szCs w:val="24"/>
        </w:rPr>
        <w:t>Koppius</w:t>
      </w:r>
      <w:proofErr w:type="spellEnd"/>
      <w:r w:rsidRPr="00D767D8">
        <w:rPr>
          <w:bCs/>
          <w:szCs w:val="24"/>
        </w:rPr>
        <w:t xml:space="preserve"> (2011</w:t>
      </w:r>
      <w:r w:rsidRPr="002B42F4">
        <w:rPr>
          <w:bCs/>
          <w:szCs w:val="24"/>
        </w:rPr>
        <w:t xml:space="preserve">) o poder preditivo </w:t>
      </w:r>
      <w:r>
        <w:rPr>
          <w:bCs/>
          <w:szCs w:val="24"/>
        </w:rPr>
        <w:t xml:space="preserve">com </w:t>
      </w:r>
      <w:r w:rsidRPr="002B42F4">
        <w:rPr>
          <w:bCs/>
          <w:szCs w:val="24"/>
        </w:rPr>
        <w:t xml:space="preserve">precisão se refere à capacidade de um modelo de gerar </w:t>
      </w:r>
      <w:r>
        <w:rPr>
          <w:bCs/>
          <w:szCs w:val="24"/>
        </w:rPr>
        <w:t xml:space="preserve">cenários futuros </w:t>
      </w:r>
      <w:r w:rsidRPr="002B42F4">
        <w:rPr>
          <w:bCs/>
          <w:szCs w:val="24"/>
        </w:rPr>
        <w:t>observações que não foram</w:t>
      </w:r>
      <w:r>
        <w:rPr>
          <w:bCs/>
          <w:szCs w:val="24"/>
        </w:rPr>
        <w:t xml:space="preserve"> incluídas na amostra original, porém com merecido cuidado no trato das diferenças entre informação e </w:t>
      </w:r>
      <w:r>
        <w:rPr>
          <w:bCs/>
          <w:szCs w:val="24"/>
        </w:rPr>
        <w:lastRenderedPageBreak/>
        <w:t xml:space="preserve">conhecimento dessa </w:t>
      </w:r>
      <w:proofErr w:type="spellStart"/>
      <w:r w:rsidRPr="00FC62BE">
        <w:rPr>
          <w:bCs/>
          <w:i/>
          <w:szCs w:val="24"/>
        </w:rPr>
        <w:t>accountability</w:t>
      </w:r>
      <w:proofErr w:type="spellEnd"/>
      <w:r>
        <w:rPr>
          <w:bCs/>
          <w:szCs w:val="24"/>
        </w:rPr>
        <w:t xml:space="preserve"> corporativa (</w:t>
      </w:r>
      <w:r w:rsidRPr="00D767D8">
        <w:rPr>
          <w:bCs/>
          <w:szCs w:val="24"/>
        </w:rPr>
        <w:t xml:space="preserve">DU RIETZ, 2018) e proativa (ALOM, 2018) </w:t>
      </w:r>
      <w:r>
        <w:rPr>
          <w:bCs/>
          <w:szCs w:val="24"/>
        </w:rPr>
        <w:t xml:space="preserve">que gera também maior transparência, ética </w:t>
      </w:r>
      <w:r w:rsidRPr="00453EF1">
        <w:rPr>
          <w:bCs/>
          <w:szCs w:val="24"/>
        </w:rPr>
        <w:t>(ODONGO</w:t>
      </w:r>
      <w:r w:rsidR="00E52843" w:rsidRPr="00453EF1">
        <w:rPr>
          <w:bCs/>
          <w:szCs w:val="24"/>
        </w:rPr>
        <w:t xml:space="preserve"> e</w:t>
      </w:r>
      <w:r w:rsidRPr="00453EF1">
        <w:rPr>
          <w:bCs/>
          <w:szCs w:val="24"/>
        </w:rPr>
        <w:t xml:space="preserve"> WANG, 2018) e privacidade (</w:t>
      </w:r>
      <w:r w:rsidRPr="00453EF1">
        <w:rPr>
          <w:caps/>
          <w:szCs w:val="24"/>
        </w:rPr>
        <w:t>Payne, Landry</w:t>
      </w:r>
      <w:r w:rsidR="00E52843" w:rsidRPr="00453EF1">
        <w:rPr>
          <w:caps/>
          <w:szCs w:val="24"/>
        </w:rPr>
        <w:t xml:space="preserve"> </w:t>
      </w:r>
      <w:r w:rsidR="00E52843" w:rsidRPr="00453EF1">
        <w:rPr>
          <w:szCs w:val="24"/>
        </w:rPr>
        <w:t>e</w:t>
      </w:r>
      <w:r w:rsidRPr="00453EF1">
        <w:rPr>
          <w:caps/>
          <w:szCs w:val="24"/>
        </w:rPr>
        <w:t xml:space="preserve"> Dean, 2015).</w:t>
      </w:r>
      <w:r w:rsidR="00E72B44" w:rsidRPr="00453EF1">
        <w:rPr>
          <w:caps/>
          <w:szCs w:val="24"/>
        </w:rPr>
        <w:t xml:space="preserve"> </w:t>
      </w:r>
    </w:p>
    <w:p w14:paraId="1F0D9C1C" w14:textId="5DD2AF44" w:rsidR="00EB19F3" w:rsidRDefault="00EB19F3" w:rsidP="00594050">
      <w:pPr>
        <w:spacing w:after="120" w:line="240" w:lineRule="auto"/>
        <w:ind w:firstLine="708"/>
        <w:rPr>
          <w:szCs w:val="24"/>
        </w:rPr>
      </w:pPr>
      <w:r>
        <w:rPr>
          <w:szCs w:val="24"/>
        </w:rPr>
        <w:t xml:space="preserve">Prestação de Contas, </w:t>
      </w:r>
      <w:r w:rsidR="00D832B3">
        <w:rPr>
          <w:szCs w:val="24"/>
        </w:rPr>
        <w:t>r</w:t>
      </w:r>
      <w:r>
        <w:rPr>
          <w:szCs w:val="24"/>
        </w:rPr>
        <w:t xml:space="preserve">esponsabilização ou </w:t>
      </w:r>
      <w:proofErr w:type="spellStart"/>
      <w:r w:rsidR="00D832B3" w:rsidRPr="00D832B3">
        <w:rPr>
          <w:i/>
          <w:szCs w:val="24"/>
        </w:rPr>
        <w:t>a</w:t>
      </w:r>
      <w:r w:rsidRPr="00D832B3">
        <w:rPr>
          <w:i/>
          <w:szCs w:val="24"/>
        </w:rPr>
        <w:t>ccountability</w:t>
      </w:r>
      <w:proofErr w:type="spellEnd"/>
      <w:r>
        <w:rPr>
          <w:szCs w:val="24"/>
        </w:rPr>
        <w:t xml:space="preserve"> então é requisito essencial de uma boa governança e a mesma somente é bem evidenciada quando os dados e informações refletirem adequadamente as atividades, gerando significativo conhecimento para as auditorias e para melhores decisões </w:t>
      </w:r>
      <w:r w:rsidRPr="00AB3E45">
        <w:rPr>
          <w:szCs w:val="24"/>
        </w:rPr>
        <w:t>(SURYA</w:t>
      </w:r>
      <w:r>
        <w:rPr>
          <w:szCs w:val="24"/>
        </w:rPr>
        <w:t>NI, SASMITA</w:t>
      </w:r>
      <w:r w:rsidR="00D832B3">
        <w:rPr>
          <w:szCs w:val="24"/>
        </w:rPr>
        <w:t xml:space="preserve"> e</w:t>
      </w:r>
      <w:r>
        <w:rPr>
          <w:szCs w:val="24"/>
        </w:rPr>
        <w:t xml:space="preserve"> PURNAWAN, 2015; </w:t>
      </w:r>
      <w:r w:rsidRPr="009A4B71">
        <w:rPr>
          <w:szCs w:val="24"/>
        </w:rPr>
        <w:t>GANTMAN</w:t>
      </w:r>
      <w:r w:rsidR="00D832B3">
        <w:rPr>
          <w:szCs w:val="24"/>
        </w:rPr>
        <w:t xml:space="preserve"> e</w:t>
      </w:r>
      <w:r>
        <w:rPr>
          <w:szCs w:val="24"/>
        </w:rPr>
        <w:t xml:space="preserve"> </w:t>
      </w:r>
      <w:r w:rsidRPr="009A4B71">
        <w:rPr>
          <w:szCs w:val="24"/>
        </w:rPr>
        <w:t>FEDOROWICZ, 2016)</w:t>
      </w:r>
      <w:r>
        <w:rPr>
          <w:szCs w:val="24"/>
        </w:rPr>
        <w:t xml:space="preserve">, integrando dessa forma de maneira interdisciplinar evidências contábeis de bases de dados com enfoque de prestação de </w:t>
      </w:r>
      <w:r w:rsidRPr="00453EF1">
        <w:rPr>
          <w:szCs w:val="24"/>
        </w:rPr>
        <w:t>contas (ATKINS</w:t>
      </w:r>
      <w:r w:rsidR="006E31F7" w:rsidRPr="00453EF1">
        <w:rPr>
          <w:szCs w:val="24"/>
        </w:rPr>
        <w:t xml:space="preserve"> e</w:t>
      </w:r>
      <w:r w:rsidRPr="00453EF1">
        <w:rPr>
          <w:szCs w:val="24"/>
        </w:rPr>
        <w:t xml:space="preserve"> </w:t>
      </w:r>
      <w:r>
        <w:rPr>
          <w:szCs w:val="24"/>
        </w:rPr>
        <w:t xml:space="preserve">MAROUN, 2018). </w:t>
      </w:r>
    </w:p>
    <w:p w14:paraId="682AA760" w14:textId="5C18F87C" w:rsidR="00EB19F3" w:rsidRDefault="00EB19F3" w:rsidP="00594050">
      <w:pPr>
        <w:spacing w:after="120" w:line="240" w:lineRule="auto"/>
        <w:ind w:firstLine="708"/>
        <w:rPr>
          <w:rFonts w:eastAsia="Times New Roman"/>
          <w:color w:val="000000" w:themeColor="text1"/>
          <w:szCs w:val="24"/>
          <w:lang w:eastAsia="pt-BR"/>
        </w:rPr>
      </w:pPr>
      <w:r>
        <w:rPr>
          <w:szCs w:val="24"/>
        </w:rPr>
        <w:t>Uma estrutura tecnológica e de análise ou avaliação de dados permite que se tenha u</w:t>
      </w:r>
      <w:r w:rsidRPr="009A4B71">
        <w:rPr>
          <w:szCs w:val="24"/>
        </w:rPr>
        <w:t>m maior controle sobre as atividades da empresa, implementando processos, estruturas e mecanismos relacionados, conduzindo assim à comportamentos desejáveis de seus executivos</w:t>
      </w:r>
      <w:r>
        <w:rPr>
          <w:szCs w:val="24"/>
        </w:rPr>
        <w:t>,</w:t>
      </w:r>
      <w:r w:rsidRPr="009A4B71">
        <w:rPr>
          <w:szCs w:val="24"/>
        </w:rPr>
        <w:t xml:space="preserve"> e </w:t>
      </w:r>
      <w:r w:rsidRPr="00DD62C7">
        <w:rPr>
          <w:rFonts w:eastAsia="Times New Roman"/>
          <w:color w:val="000000" w:themeColor="text1"/>
          <w:szCs w:val="24"/>
          <w:lang w:eastAsia="pt-BR"/>
        </w:rPr>
        <w:t>que em consequência, se gere valor nas atividades e com percepção à sociedade.</w:t>
      </w:r>
      <w:r>
        <w:rPr>
          <w:rFonts w:eastAsia="Times New Roman"/>
          <w:color w:val="000000" w:themeColor="text1"/>
          <w:szCs w:val="24"/>
          <w:lang w:eastAsia="pt-BR"/>
        </w:rPr>
        <w:t xml:space="preserve"> Conduzir a comportamentos desejáveis nesse enfoque é proporcionar avaliações ou auditorias futuras com </w:t>
      </w:r>
      <w:r w:rsidRPr="00453EF1">
        <w:rPr>
          <w:rFonts w:eastAsia="Times New Roman"/>
          <w:szCs w:val="24"/>
          <w:lang w:eastAsia="pt-BR"/>
        </w:rPr>
        <w:t>predição (</w:t>
      </w:r>
      <w:r w:rsidRPr="00453EF1">
        <w:rPr>
          <w:caps/>
          <w:szCs w:val="24"/>
          <w:lang w:eastAsia="pt-BR"/>
        </w:rPr>
        <w:t>Shiri</w:t>
      </w:r>
      <w:r w:rsidRPr="00453EF1">
        <w:rPr>
          <w:szCs w:val="24"/>
        </w:rPr>
        <w:t xml:space="preserve">, </w:t>
      </w:r>
      <w:r w:rsidRPr="00453EF1">
        <w:rPr>
          <w:caps/>
          <w:szCs w:val="24"/>
          <w:lang w:eastAsia="pt-BR"/>
        </w:rPr>
        <w:t>Amini</w:t>
      </w:r>
      <w:r w:rsidR="00FF2FFC" w:rsidRPr="00453EF1">
        <w:rPr>
          <w:szCs w:val="24"/>
        </w:rPr>
        <w:t xml:space="preserve"> e</w:t>
      </w:r>
      <w:r w:rsidRPr="00453EF1">
        <w:rPr>
          <w:szCs w:val="24"/>
        </w:rPr>
        <w:t xml:space="preserve"> </w:t>
      </w:r>
      <w:r w:rsidRPr="00453EF1">
        <w:rPr>
          <w:caps/>
          <w:szCs w:val="24"/>
          <w:lang w:eastAsia="pt-BR"/>
        </w:rPr>
        <w:t>Raftar</w:t>
      </w:r>
      <w:r w:rsidRPr="00453EF1">
        <w:rPr>
          <w:rFonts w:eastAsia="Times New Roman"/>
          <w:szCs w:val="24"/>
          <w:lang w:eastAsia="pt-BR"/>
        </w:rPr>
        <w:t xml:space="preserve">, 2012) </w:t>
      </w:r>
      <w:r>
        <w:rPr>
          <w:rFonts w:eastAsia="Times New Roman"/>
          <w:color w:val="000000" w:themeColor="text1"/>
          <w:szCs w:val="24"/>
          <w:lang w:eastAsia="pt-BR"/>
        </w:rPr>
        <w:t xml:space="preserve">de ocorrências através de aquisição de conhecimento e aprendizado de máquina. </w:t>
      </w:r>
    </w:p>
    <w:p w14:paraId="17450411" w14:textId="371AD5F4" w:rsidR="00BC0D24" w:rsidRDefault="008351DD" w:rsidP="00594050">
      <w:pPr>
        <w:spacing w:after="120" w:line="240" w:lineRule="auto"/>
        <w:ind w:firstLine="708"/>
        <w:rPr>
          <w:szCs w:val="24"/>
        </w:rPr>
      </w:pPr>
      <w:r>
        <w:rPr>
          <w:rFonts w:eastAsia="Times New Roman"/>
          <w:color w:val="000000" w:themeColor="text1"/>
          <w:szCs w:val="24"/>
          <w:lang w:eastAsia="pt-BR"/>
        </w:rPr>
        <w:t xml:space="preserve">Este trabalho </w:t>
      </w:r>
      <w:r w:rsidR="00EB19F3">
        <w:rPr>
          <w:rFonts w:eastAsia="Times New Roman"/>
          <w:color w:val="000000" w:themeColor="text1"/>
          <w:szCs w:val="24"/>
          <w:lang w:eastAsia="pt-BR"/>
        </w:rPr>
        <w:t xml:space="preserve">implementado com </w:t>
      </w:r>
      <w:r w:rsidR="00FB3986" w:rsidRPr="00852374">
        <w:rPr>
          <w:rFonts w:eastAsia="Times New Roman"/>
          <w:i/>
          <w:color w:val="000000" w:themeColor="text1"/>
          <w:szCs w:val="24"/>
          <w:lang w:eastAsia="pt-BR"/>
        </w:rPr>
        <w:t>software</w:t>
      </w:r>
      <w:r w:rsidR="00FB3986">
        <w:rPr>
          <w:rFonts w:eastAsia="Times New Roman"/>
          <w:color w:val="000000" w:themeColor="text1"/>
          <w:szCs w:val="24"/>
          <w:lang w:eastAsia="pt-BR"/>
        </w:rPr>
        <w:t xml:space="preserve"> </w:t>
      </w:r>
      <w:proofErr w:type="spellStart"/>
      <w:r w:rsidR="00EB19F3">
        <w:rPr>
          <w:rFonts w:eastAsia="Times New Roman"/>
          <w:color w:val="000000" w:themeColor="text1"/>
          <w:szCs w:val="24"/>
          <w:lang w:eastAsia="pt-BR"/>
        </w:rPr>
        <w:t>Weka</w:t>
      </w:r>
      <w:proofErr w:type="spellEnd"/>
      <w:r w:rsidR="00EB19F3">
        <w:rPr>
          <w:rFonts w:eastAsia="Times New Roman"/>
          <w:color w:val="000000" w:themeColor="text1"/>
          <w:szCs w:val="24"/>
          <w:lang w:eastAsia="pt-BR"/>
        </w:rPr>
        <w:t xml:space="preserve"> e derivações</w:t>
      </w:r>
      <w:r>
        <w:rPr>
          <w:rFonts w:eastAsia="Times New Roman"/>
          <w:color w:val="000000" w:themeColor="text1"/>
          <w:szCs w:val="24"/>
          <w:lang w:eastAsia="pt-BR"/>
        </w:rPr>
        <w:t xml:space="preserve"> modela</w:t>
      </w:r>
      <w:r w:rsidR="00FB3986">
        <w:rPr>
          <w:rFonts w:eastAsia="Times New Roman"/>
          <w:color w:val="000000" w:themeColor="text1"/>
          <w:szCs w:val="24"/>
          <w:lang w:eastAsia="pt-BR"/>
        </w:rPr>
        <w:t xml:space="preserve">ram </w:t>
      </w:r>
      <w:r w:rsidR="00EB19F3">
        <w:rPr>
          <w:rFonts w:eastAsia="Times New Roman"/>
          <w:color w:val="000000" w:themeColor="text1"/>
          <w:szCs w:val="24"/>
          <w:lang w:eastAsia="pt-BR"/>
        </w:rPr>
        <w:t xml:space="preserve">regras caracterizadas com </w:t>
      </w:r>
      <w:r w:rsidR="00EB19F3" w:rsidRPr="008164B1">
        <w:rPr>
          <w:szCs w:val="24"/>
        </w:rPr>
        <w:t xml:space="preserve">Data </w:t>
      </w:r>
      <w:r w:rsidR="000A688D">
        <w:rPr>
          <w:szCs w:val="24"/>
        </w:rPr>
        <w:t>M</w:t>
      </w:r>
      <w:r w:rsidR="00EB19F3" w:rsidRPr="008164B1">
        <w:rPr>
          <w:szCs w:val="24"/>
        </w:rPr>
        <w:t>ining</w:t>
      </w:r>
      <w:r w:rsidR="00EB19F3">
        <w:rPr>
          <w:szCs w:val="24"/>
        </w:rPr>
        <w:t xml:space="preserve"> </w:t>
      </w:r>
      <w:r w:rsidR="00EB19F3" w:rsidRPr="002B42F4">
        <w:rPr>
          <w:bCs/>
          <w:szCs w:val="24"/>
        </w:rPr>
        <w:t>(WITTEN e FRANK, 2005)</w:t>
      </w:r>
      <w:r w:rsidR="00FB3986">
        <w:rPr>
          <w:bCs/>
          <w:szCs w:val="24"/>
        </w:rPr>
        <w:t xml:space="preserve"> em </w:t>
      </w:r>
      <w:r w:rsidR="000A688D" w:rsidRPr="005F0889">
        <w:rPr>
          <w:bCs/>
          <w:szCs w:val="24"/>
        </w:rPr>
        <w:t>a</w:t>
      </w:r>
      <w:r w:rsidR="00FB3986" w:rsidRPr="005F0889">
        <w:rPr>
          <w:bCs/>
          <w:szCs w:val="24"/>
        </w:rPr>
        <w:t>lgoritmo</w:t>
      </w:r>
      <w:r w:rsidR="00081CA1" w:rsidRPr="005F0889">
        <w:rPr>
          <w:bCs/>
          <w:szCs w:val="24"/>
        </w:rPr>
        <w:t>s</w:t>
      </w:r>
      <w:r w:rsidR="00081CA1">
        <w:rPr>
          <w:bCs/>
          <w:szCs w:val="24"/>
        </w:rPr>
        <w:t xml:space="preserve"> </w:t>
      </w:r>
      <w:r w:rsidR="00EB19F3">
        <w:rPr>
          <w:szCs w:val="24"/>
        </w:rPr>
        <w:t>em que uma pr</w:t>
      </w:r>
      <w:r>
        <w:rPr>
          <w:szCs w:val="24"/>
        </w:rPr>
        <w:t>ó</w:t>
      </w:r>
      <w:r w:rsidR="00EB19F3">
        <w:rPr>
          <w:szCs w:val="24"/>
        </w:rPr>
        <w:t xml:space="preserve">-atividade </w:t>
      </w:r>
      <w:r w:rsidR="00EB19F3" w:rsidRPr="00453EF1">
        <w:rPr>
          <w:szCs w:val="24"/>
        </w:rPr>
        <w:t xml:space="preserve">(ALOM, 2018) em </w:t>
      </w:r>
      <w:r w:rsidR="00EB19F3">
        <w:rPr>
          <w:szCs w:val="24"/>
        </w:rPr>
        <w:t xml:space="preserve">melhores adequações de </w:t>
      </w:r>
      <w:proofErr w:type="spellStart"/>
      <w:r w:rsidR="00EB19F3" w:rsidRPr="005F0889">
        <w:rPr>
          <w:i/>
          <w:szCs w:val="24"/>
        </w:rPr>
        <w:t>accountability</w:t>
      </w:r>
      <w:proofErr w:type="spellEnd"/>
      <w:r w:rsidR="00EB19F3">
        <w:rPr>
          <w:szCs w:val="24"/>
        </w:rPr>
        <w:t xml:space="preserve"> podem ser alcançadas</w:t>
      </w:r>
      <w:r>
        <w:rPr>
          <w:szCs w:val="24"/>
        </w:rPr>
        <w:t xml:space="preserve"> numa aplicação de níveis consolidados de maturidade de processos tecnológicos</w:t>
      </w:r>
      <w:r w:rsidR="00FB3986">
        <w:rPr>
          <w:szCs w:val="24"/>
        </w:rPr>
        <w:t>, estes</w:t>
      </w:r>
      <w:r>
        <w:rPr>
          <w:szCs w:val="24"/>
        </w:rPr>
        <w:t xml:space="preserve"> baseado</w:t>
      </w:r>
      <w:r w:rsidR="00FB3986">
        <w:rPr>
          <w:szCs w:val="24"/>
        </w:rPr>
        <w:t>s</w:t>
      </w:r>
      <w:r>
        <w:rPr>
          <w:szCs w:val="24"/>
        </w:rPr>
        <w:t xml:space="preserve"> em dados formados a partir de </w:t>
      </w:r>
      <w:r w:rsidR="00BC0D24">
        <w:rPr>
          <w:szCs w:val="24"/>
        </w:rPr>
        <w:t xml:space="preserve">percepções de </w:t>
      </w:r>
      <w:r>
        <w:rPr>
          <w:szCs w:val="24"/>
        </w:rPr>
        <w:t xml:space="preserve">avaliações de </w:t>
      </w:r>
      <w:r w:rsidR="00BC0D24">
        <w:rPr>
          <w:szCs w:val="24"/>
        </w:rPr>
        <w:t>diferentes profissionais</w:t>
      </w:r>
      <w:r w:rsidR="00FB3986">
        <w:rPr>
          <w:szCs w:val="24"/>
        </w:rPr>
        <w:t xml:space="preserve"> integrados a uma avaliação de conhecimento com especialista em classificação de níveis de transparência</w:t>
      </w:r>
      <w:r w:rsidR="00EB19F3">
        <w:rPr>
          <w:szCs w:val="24"/>
        </w:rPr>
        <w:t>.</w:t>
      </w:r>
      <w:r w:rsidR="00BC0D24">
        <w:rPr>
          <w:szCs w:val="24"/>
        </w:rPr>
        <w:t xml:space="preserve"> </w:t>
      </w:r>
      <w:r w:rsidR="00BC0D24" w:rsidRPr="005F0889">
        <w:rPr>
          <w:szCs w:val="24"/>
        </w:rPr>
        <w:t xml:space="preserve">Logo essas avaliações são </w:t>
      </w:r>
      <w:r w:rsidR="00BC0D24" w:rsidRPr="00453EF1">
        <w:rPr>
          <w:szCs w:val="24"/>
        </w:rPr>
        <w:t xml:space="preserve">tratadas em conjunto considerando </w:t>
      </w:r>
      <w:r w:rsidR="00A36765" w:rsidRPr="00453EF1">
        <w:rPr>
          <w:szCs w:val="24"/>
        </w:rPr>
        <w:t xml:space="preserve">por exemplo </w:t>
      </w:r>
      <w:r w:rsidR="00BC0D24" w:rsidRPr="00453EF1">
        <w:t xml:space="preserve">técnicas de Árvores de Decisão (C4.5), </w:t>
      </w:r>
      <w:proofErr w:type="spellStart"/>
      <w:r w:rsidR="00BC0D24" w:rsidRPr="00453EF1">
        <w:t>Naive</w:t>
      </w:r>
      <w:proofErr w:type="spellEnd"/>
      <w:r w:rsidR="00BC0D24" w:rsidRPr="00453EF1">
        <w:t xml:space="preserve"> </w:t>
      </w:r>
      <w:proofErr w:type="spellStart"/>
      <w:r w:rsidR="00BC0D24" w:rsidRPr="00453EF1">
        <w:t>Bayes</w:t>
      </w:r>
      <w:proofErr w:type="spellEnd"/>
      <w:r w:rsidR="00BC0D24" w:rsidRPr="00453EF1">
        <w:t xml:space="preserve"> (</w:t>
      </w:r>
      <w:r w:rsidR="00BC0D24" w:rsidRPr="00453EF1">
        <w:rPr>
          <w:caps/>
        </w:rPr>
        <w:t>Valle</w:t>
      </w:r>
      <w:r w:rsidR="00BC0D24" w:rsidRPr="00453EF1">
        <w:t xml:space="preserve">,  </w:t>
      </w:r>
      <w:r w:rsidR="00BC0D24" w:rsidRPr="00453EF1">
        <w:rPr>
          <w:caps/>
        </w:rPr>
        <w:t>Varas</w:t>
      </w:r>
      <w:r w:rsidR="005F0889" w:rsidRPr="00453EF1">
        <w:t xml:space="preserve"> </w:t>
      </w:r>
      <w:r w:rsidR="005F0889" w:rsidRPr="005F0889">
        <w:rPr>
          <w:color w:val="000000" w:themeColor="text1"/>
        </w:rPr>
        <w:t>e</w:t>
      </w:r>
      <w:r w:rsidR="00BC0D24" w:rsidRPr="005F0889">
        <w:rPr>
          <w:color w:val="000000" w:themeColor="text1"/>
        </w:rPr>
        <w:t xml:space="preserve"> </w:t>
      </w:r>
      <w:r w:rsidR="00BC0D24" w:rsidRPr="005F0889">
        <w:rPr>
          <w:caps/>
          <w:color w:val="000000" w:themeColor="text1"/>
        </w:rPr>
        <w:t>Ruz</w:t>
      </w:r>
      <w:r w:rsidR="00BC0D24" w:rsidRPr="005F0889">
        <w:rPr>
          <w:color w:val="000000" w:themeColor="text1"/>
        </w:rPr>
        <w:t xml:space="preserve">, </w:t>
      </w:r>
      <w:r w:rsidR="00BC0D24" w:rsidRPr="005F0889">
        <w:t xml:space="preserve">2012) </w:t>
      </w:r>
      <w:proofErr w:type="spellStart"/>
      <w:r w:rsidR="00BC0D24" w:rsidRPr="005F0889">
        <w:t>Multi-layer</w:t>
      </w:r>
      <w:proofErr w:type="spellEnd"/>
      <w:r w:rsidR="00BC0D24" w:rsidRPr="005F0889">
        <w:t xml:space="preserve"> </w:t>
      </w:r>
      <w:proofErr w:type="spellStart"/>
      <w:r w:rsidR="00BC0D24" w:rsidRPr="005F0889">
        <w:t>Perceptron</w:t>
      </w:r>
      <w:proofErr w:type="spellEnd"/>
      <w:r w:rsidR="00BC0D24" w:rsidRPr="005F0889">
        <w:t xml:space="preserve"> (MLP) e </w:t>
      </w:r>
      <w:proofErr w:type="spellStart"/>
      <w:r w:rsidR="00BC0D24" w:rsidRPr="005F0889">
        <w:t>Lazy</w:t>
      </w:r>
      <w:proofErr w:type="spellEnd"/>
      <w:r w:rsidR="00BC0D24" w:rsidRPr="005F0889">
        <w:t xml:space="preserve"> Learning k-NN (</w:t>
      </w:r>
      <w:r w:rsidR="00BC0D24" w:rsidRPr="005F0889">
        <w:rPr>
          <w:caps/>
        </w:rPr>
        <w:t>López</w:t>
      </w:r>
      <w:r w:rsidR="00526A51">
        <w:rPr>
          <w:caps/>
        </w:rPr>
        <w:t xml:space="preserve"> de maNtaras</w:t>
      </w:r>
      <w:r w:rsidR="005F0889" w:rsidRPr="005F0889">
        <w:rPr>
          <w:caps/>
        </w:rPr>
        <w:t xml:space="preserve"> e</w:t>
      </w:r>
      <w:r w:rsidR="00BC0D24" w:rsidRPr="005F0889">
        <w:rPr>
          <w:caps/>
        </w:rPr>
        <w:t xml:space="preserve"> Armengol, 1998</w:t>
      </w:r>
      <w:r w:rsidR="00BC0D24" w:rsidRPr="005F0889">
        <w:t xml:space="preserve">; </w:t>
      </w:r>
      <w:r w:rsidR="00BC0D24" w:rsidRPr="005F0889">
        <w:rPr>
          <w:caps/>
        </w:rPr>
        <w:t xml:space="preserve">Wu, Kumar </w:t>
      </w:r>
      <w:r w:rsidR="00BC0D24" w:rsidRPr="005F0889">
        <w:t>et al. 2008; CHOI et al., 2017)</w:t>
      </w:r>
      <w:r w:rsidR="00A36765" w:rsidRPr="005F0889">
        <w:t>.</w:t>
      </w:r>
    </w:p>
    <w:p w14:paraId="31109EA5" w14:textId="2C5D08F9" w:rsidR="00EB19F3" w:rsidRDefault="00EB19F3" w:rsidP="00594050">
      <w:pPr>
        <w:spacing w:after="120" w:line="240" w:lineRule="auto"/>
        <w:ind w:firstLine="708"/>
        <w:rPr>
          <w:szCs w:val="24"/>
        </w:rPr>
      </w:pPr>
      <w:r w:rsidRPr="00410928">
        <w:rPr>
          <w:szCs w:val="24"/>
        </w:rPr>
        <w:t xml:space="preserve">Esse </w:t>
      </w:r>
      <w:r w:rsidR="00BC0D24">
        <w:rPr>
          <w:szCs w:val="24"/>
        </w:rPr>
        <w:t xml:space="preserve">trabalho </w:t>
      </w:r>
      <w:r w:rsidR="00E72B44">
        <w:rPr>
          <w:szCs w:val="24"/>
        </w:rPr>
        <w:t xml:space="preserve">também </w:t>
      </w:r>
      <w:r w:rsidRPr="00410928">
        <w:rPr>
          <w:szCs w:val="24"/>
        </w:rPr>
        <w:t xml:space="preserve">contribui </w:t>
      </w:r>
      <w:r w:rsidR="00081CA1">
        <w:rPr>
          <w:szCs w:val="24"/>
        </w:rPr>
        <w:t xml:space="preserve">indiretamente </w:t>
      </w:r>
      <w:r w:rsidRPr="00410928">
        <w:rPr>
          <w:szCs w:val="24"/>
        </w:rPr>
        <w:t xml:space="preserve">para a </w:t>
      </w:r>
      <w:r w:rsidR="003E2863" w:rsidRPr="003E2863">
        <w:rPr>
          <w:szCs w:val="24"/>
        </w:rPr>
        <w:t>para a redução</w:t>
      </w:r>
      <w:r w:rsidRPr="00410928">
        <w:rPr>
          <w:szCs w:val="24"/>
        </w:rPr>
        <w:t xml:space="preserve"> </w:t>
      </w:r>
      <w:r>
        <w:rPr>
          <w:szCs w:val="24"/>
        </w:rPr>
        <w:t>comportamentos buro</w:t>
      </w:r>
      <w:r w:rsidRPr="00410928">
        <w:rPr>
          <w:szCs w:val="24"/>
        </w:rPr>
        <w:t>c</w:t>
      </w:r>
      <w:r>
        <w:rPr>
          <w:szCs w:val="24"/>
        </w:rPr>
        <w:t xml:space="preserve">ráticos </w:t>
      </w:r>
      <w:r w:rsidR="00BC0D24">
        <w:rPr>
          <w:szCs w:val="24"/>
        </w:rPr>
        <w:t xml:space="preserve">em </w:t>
      </w:r>
      <w:r w:rsidR="00BC0D24" w:rsidRPr="00453EF1">
        <w:rPr>
          <w:szCs w:val="24"/>
        </w:rPr>
        <w:t xml:space="preserve">contextos empresariais </w:t>
      </w:r>
      <w:r w:rsidRPr="00453EF1">
        <w:rPr>
          <w:szCs w:val="24"/>
        </w:rPr>
        <w:t xml:space="preserve">(RYU, CHANG, 2017), (FILGUEIRAS, 2018, p. 73), aumentando a racionalidade e melhorando </w:t>
      </w:r>
      <w:r w:rsidRPr="00410928">
        <w:rPr>
          <w:szCs w:val="24"/>
        </w:rPr>
        <w:t>sua governança</w:t>
      </w:r>
      <w:r w:rsidR="00BC0D24">
        <w:rPr>
          <w:szCs w:val="24"/>
        </w:rPr>
        <w:t xml:space="preserve"> pois assim pode-se saber com maior exatidão em que processo tecnológico a instituição deverá investir com maior robustez</w:t>
      </w:r>
      <w:r>
        <w:rPr>
          <w:szCs w:val="24"/>
        </w:rPr>
        <w:t xml:space="preserve">. Uma governança deve se ajustar a </w:t>
      </w:r>
      <w:r w:rsidRPr="00410928">
        <w:rPr>
          <w:szCs w:val="24"/>
        </w:rPr>
        <w:t>comportamentos</w:t>
      </w:r>
      <w:r w:rsidR="00CE4D97">
        <w:rPr>
          <w:szCs w:val="24"/>
        </w:rPr>
        <w:t xml:space="preserve"> de gestores e também proporcionar que estes tenham um comportamento adequado ao que se espera de uma gestão sustentável. Também uma boa governança deve </w:t>
      </w:r>
      <w:r>
        <w:rPr>
          <w:szCs w:val="24"/>
        </w:rPr>
        <w:t xml:space="preserve">seguir </w:t>
      </w:r>
      <w:r w:rsidRPr="00410928">
        <w:rPr>
          <w:szCs w:val="24"/>
        </w:rPr>
        <w:t xml:space="preserve">leis </w:t>
      </w:r>
      <w:r>
        <w:rPr>
          <w:szCs w:val="24"/>
        </w:rPr>
        <w:t xml:space="preserve">para </w:t>
      </w:r>
      <w:r w:rsidR="00CE4D97">
        <w:rPr>
          <w:szCs w:val="24"/>
        </w:rPr>
        <w:t xml:space="preserve">apresentar uma adequada </w:t>
      </w:r>
      <w:r>
        <w:rPr>
          <w:szCs w:val="24"/>
        </w:rPr>
        <w:t>gestão</w:t>
      </w:r>
      <w:r w:rsidR="00FB3986">
        <w:rPr>
          <w:szCs w:val="24"/>
        </w:rPr>
        <w:t xml:space="preserve"> </w:t>
      </w:r>
      <w:r w:rsidR="00FB3986" w:rsidRPr="00557E59">
        <w:rPr>
          <w:szCs w:val="24"/>
        </w:rPr>
        <w:t xml:space="preserve">e </w:t>
      </w:r>
      <w:r w:rsidR="00557E59">
        <w:rPr>
          <w:szCs w:val="24"/>
        </w:rPr>
        <w:t>p</w:t>
      </w:r>
      <w:r w:rsidR="00FB3986" w:rsidRPr="00557E59">
        <w:rPr>
          <w:szCs w:val="24"/>
        </w:rPr>
        <w:t xml:space="preserve">restação de </w:t>
      </w:r>
      <w:r w:rsidR="00557E59">
        <w:rPr>
          <w:szCs w:val="24"/>
        </w:rPr>
        <w:t>c</w:t>
      </w:r>
      <w:r w:rsidR="00FB3986" w:rsidRPr="00557E59">
        <w:rPr>
          <w:szCs w:val="24"/>
        </w:rPr>
        <w:t>ontas</w:t>
      </w:r>
      <w:r>
        <w:rPr>
          <w:szCs w:val="24"/>
        </w:rPr>
        <w:t xml:space="preserve"> em que o enfoque de design pode melhorar o processo de geração de </w:t>
      </w:r>
      <w:proofErr w:type="spellStart"/>
      <w:r w:rsidRPr="00557E59">
        <w:rPr>
          <w:i/>
          <w:szCs w:val="24"/>
        </w:rPr>
        <w:t>accountability</w:t>
      </w:r>
      <w:proofErr w:type="spellEnd"/>
      <w:r>
        <w:rPr>
          <w:szCs w:val="24"/>
        </w:rPr>
        <w:t xml:space="preserve"> e até mesmo aprimorar o enfoque </w:t>
      </w:r>
      <w:r w:rsidRPr="00453EF1">
        <w:rPr>
          <w:szCs w:val="24"/>
        </w:rPr>
        <w:t xml:space="preserve">orçamentário (CUGANESAN, 2017) que é o antecedente à evidenciação de dados nas bases </w:t>
      </w:r>
      <w:r w:rsidR="00FB3986" w:rsidRPr="00453EF1">
        <w:rPr>
          <w:szCs w:val="24"/>
        </w:rPr>
        <w:t xml:space="preserve">de instituições </w:t>
      </w:r>
      <w:r w:rsidRPr="00453EF1">
        <w:rPr>
          <w:szCs w:val="24"/>
        </w:rPr>
        <w:t>públicas</w:t>
      </w:r>
      <w:r w:rsidR="00BC0D24" w:rsidRPr="00453EF1">
        <w:rPr>
          <w:szCs w:val="24"/>
        </w:rPr>
        <w:t xml:space="preserve">, bem </w:t>
      </w:r>
      <w:r w:rsidR="00BC0D24">
        <w:rPr>
          <w:szCs w:val="24"/>
        </w:rPr>
        <w:t>como também em bases de dados de instituições privadas</w:t>
      </w:r>
      <w:r>
        <w:rPr>
          <w:szCs w:val="24"/>
        </w:rPr>
        <w:t xml:space="preserve">. </w:t>
      </w:r>
    </w:p>
    <w:p w14:paraId="082E1512" w14:textId="77777777" w:rsidR="00F47AFC" w:rsidRPr="00410928" w:rsidRDefault="00F47AFC" w:rsidP="005C224C">
      <w:pPr>
        <w:spacing w:line="240" w:lineRule="auto"/>
        <w:ind w:firstLine="709"/>
        <w:rPr>
          <w:szCs w:val="24"/>
        </w:rPr>
      </w:pPr>
    </w:p>
    <w:p w14:paraId="75C636BA" w14:textId="17B3E1DF" w:rsidR="002C21F5" w:rsidRPr="002825F2" w:rsidRDefault="0011597D" w:rsidP="002825F2">
      <w:pPr>
        <w:pStyle w:val="PargrafodaLista"/>
        <w:numPr>
          <w:ilvl w:val="0"/>
          <w:numId w:val="10"/>
        </w:numPr>
        <w:rPr>
          <w:b/>
          <w:szCs w:val="24"/>
        </w:rPr>
      </w:pPr>
      <w:r w:rsidRPr="002825F2">
        <w:rPr>
          <w:b/>
          <w:szCs w:val="24"/>
        </w:rPr>
        <w:t xml:space="preserve">PROCESSO DE </w:t>
      </w:r>
      <w:r w:rsidR="002C21F5" w:rsidRPr="002825F2">
        <w:rPr>
          <w:b/>
          <w:szCs w:val="24"/>
        </w:rPr>
        <w:t>MINERAÇÃO DE DADOS</w:t>
      </w:r>
    </w:p>
    <w:p w14:paraId="7BB56A84" w14:textId="655DA8A8" w:rsidR="0024142B" w:rsidRDefault="0066435A" w:rsidP="00BF001D">
      <w:pPr>
        <w:autoSpaceDE w:val="0"/>
        <w:autoSpaceDN w:val="0"/>
        <w:adjustRightInd w:val="0"/>
        <w:spacing w:after="120" w:line="240" w:lineRule="auto"/>
        <w:ind w:firstLine="708"/>
      </w:pPr>
      <w:r w:rsidRPr="000E4247">
        <w:rPr>
          <w:lang w:val="es-ES"/>
        </w:rPr>
        <w:t xml:space="preserve">Conforme </w:t>
      </w:r>
      <w:r w:rsidR="0024142B" w:rsidRPr="00453EF1">
        <w:rPr>
          <w:lang w:val="es-ES"/>
        </w:rPr>
        <w:t xml:space="preserve">obra de </w:t>
      </w:r>
      <w:r w:rsidRPr="00453EF1">
        <w:rPr>
          <w:lang w:val="es-ES"/>
        </w:rPr>
        <w:t xml:space="preserve">Turban et al. </w:t>
      </w:r>
      <w:r w:rsidRPr="00453EF1">
        <w:t>(2008</w:t>
      </w:r>
      <w:r w:rsidRPr="008352ED">
        <w:t>, 153-6) Data Mining</w:t>
      </w:r>
      <w:r w:rsidR="001374AC">
        <w:t xml:space="preserve"> (DM)</w:t>
      </w:r>
      <w:r w:rsidRPr="008352ED">
        <w:t xml:space="preserve"> é um termo usado para descrever a descoberta automática de informações em bancos de dados e seus algoritmos podem ser divididos em 4 categorias consolidadas: </w:t>
      </w:r>
    </w:p>
    <w:p w14:paraId="0CF2A1C0" w14:textId="0CF1482A" w:rsidR="0024142B" w:rsidRDefault="0024142B" w:rsidP="00BF001D">
      <w:pPr>
        <w:autoSpaceDE w:val="0"/>
        <w:autoSpaceDN w:val="0"/>
        <w:adjustRightInd w:val="0"/>
        <w:spacing w:after="120" w:line="240" w:lineRule="auto"/>
        <w:ind w:firstLine="708"/>
      </w:pPr>
      <w:r>
        <w:t xml:space="preserve">1 </w:t>
      </w:r>
      <w:r w:rsidR="0017548D">
        <w:t>-</w:t>
      </w:r>
      <w:r>
        <w:t xml:space="preserve"> </w:t>
      </w:r>
      <w:r w:rsidRPr="0024142B">
        <w:t>C</w:t>
      </w:r>
      <w:r w:rsidR="0066435A" w:rsidRPr="0024142B">
        <w:t>lassificação</w:t>
      </w:r>
    </w:p>
    <w:p w14:paraId="2C61F580" w14:textId="1F6A30C7" w:rsidR="0024142B" w:rsidRDefault="0024142B" w:rsidP="00BF001D">
      <w:pPr>
        <w:autoSpaceDE w:val="0"/>
        <w:autoSpaceDN w:val="0"/>
        <w:adjustRightInd w:val="0"/>
        <w:spacing w:after="120" w:line="240" w:lineRule="auto"/>
        <w:ind w:firstLine="708"/>
      </w:pPr>
      <w:r>
        <w:t xml:space="preserve">2 </w:t>
      </w:r>
      <w:r w:rsidR="0017548D">
        <w:t>-</w:t>
      </w:r>
      <w:r w:rsidR="009F2FD4">
        <w:t xml:space="preserve"> </w:t>
      </w:r>
      <w:r>
        <w:t>A</w:t>
      </w:r>
      <w:r w:rsidR="0066435A" w:rsidRPr="0024142B">
        <w:t>grupamento</w:t>
      </w:r>
      <w:r w:rsidR="0066435A" w:rsidRPr="008352ED">
        <w:t xml:space="preserve"> </w:t>
      </w:r>
    </w:p>
    <w:p w14:paraId="6AAFF469" w14:textId="5C62E683" w:rsidR="0024142B" w:rsidRDefault="0024142B" w:rsidP="00BF001D">
      <w:pPr>
        <w:autoSpaceDE w:val="0"/>
        <w:autoSpaceDN w:val="0"/>
        <w:adjustRightInd w:val="0"/>
        <w:spacing w:after="120" w:line="240" w:lineRule="auto"/>
        <w:ind w:firstLine="708"/>
      </w:pPr>
      <w:r>
        <w:t xml:space="preserve">3 </w:t>
      </w:r>
      <w:r w:rsidR="00B04C35">
        <w:t>-</w:t>
      </w:r>
      <w:r>
        <w:t xml:space="preserve"> A</w:t>
      </w:r>
      <w:r w:rsidR="0066435A" w:rsidRPr="0024142B">
        <w:t>ssociação</w:t>
      </w:r>
      <w:r w:rsidR="0066435A" w:rsidRPr="008352ED">
        <w:t xml:space="preserve"> </w:t>
      </w:r>
    </w:p>
    <w:p w14:paraId="1D73F39A" w14:textId="5932254D" w:rsidR="0010324B" w:rsidRDefault="0024142B" w:rsidP="00BF001D">
      <w:pPr>
        <w:autoSpaceDE w:val="0"/>
        <w:autoSpaceDN w:val="0"/>
        <w:adjustRightInd w:val="0"/>
        <w:spacing w:after="120" w:line="240" w:lineRule="auto"/>
        <w:ind w:firstLine="708"/>
      </w:pPr>
      <w:r>
        <w:t xml:space="preserve">4 </w:t>
      </w:r>
      <w:r w:rsidR="00B04C35">
        <w:t>-</w:t>
      </w:r>
      <w:r>
        <w:t xml:space="preserve"> </w:t>
      </w:r>
      <w:r w:rsidR="009F2FD4">
        <w:t>D</w:t>
      </w:r>
      <w:r w:rsidR="0066435A" w:rsidRPr="0024142B">
        <w:t>escoberta de sequ</w:t>
      </w:r>
      <w:r w:rsidR="0010324B">
        <w:t xml:space="preserve">ência </w:t>
      </w:r>
    </w:p>
    <w:p w14:paraId="5F95ED40" w14:textId="34B36F24" w:rsidR="006F01FE" w:rsidRDefault="006F01FE" w:rsidP="00BF001D">
      <w:pPr>
        <w:autoSpaceDE w:val="0"/>
        <w:autoSpaceDN w:val="0"/>
        <w:adjustRightInd w:val="0"/>
        <w:spacing w:after="120" w:line="240" w:lineRule="auto"/>
        <w:ind w:firstLine="708"/>
      </w:pPr>
      <w:r>
        <w:lastRenderedPageBreak/>
        <w:t xml:space="preserve">Conforme </w:t>
      </w:r>
      <w:proofErr w:type="spellStart"/>
      <w:r>
        <w:t>Turban</w:t>
      </w:r>
      <w:proofErr w:type="spellEnd"/>
      <w:r>
        <w:t xml:space="preserve"> </w:t>
      </w:r>
      <w:r w:rsidR="00A53842">
        <w:t>et al.</w:t>
      </w:r>
      <w:r>
        <w:t xml:space="preserve"> (</w:t>
      </w:r>
      <w:r w:rsidR="00E44E3F">
        <w:t>2009, pág. 155</w:t>
      </w:r>
      <w:r w:rsidR="00F13AA9">
        <w:t>-6</w:t>
      </w:r>
      <w:r w:rsidR="00E44E3F">
        <w:t xml:space="preserve">), Classificação ou Indução Supervisionada talvez seja a mais comum de todas as atividades de DM, pois o objetivo é analisar dados históricos e gerar automaticamente um modelo que possa prever comportamento futuro. Esse tipo de objetivo é de uma riqueza em gestão muito significativo pois pode-se aumentar a receita, reduzir custos, reduzir estoques (sistema </w:t>
      </w:r>
      <w:proofErr w:type="spellStart"/>
      <w:r w:rsidR="00E44E3F" w:rsidRPr="00FE0E8A">
        <w:rPr>
          <w:i/>
        </w:rPr>
        <w:t>lean</w:t>
      </w:r>
      <w:proofErr w:type="spellEnd"/>
      <w:r w:rsidR="00FE0E8A">
        <w:rPr>
          <w:i/>
        </w:rPr>
        <w:t xml:space="preserve"> </w:t>
      </w:r>
      <w:proofErr w:type="spellStart"/>
      <w:r w:rsidR="00FE0E8A">
        <w:rPr>
          <w:i/>
        </w:rPr>
        <w:t>manufacturing</w:t>
      </w:r>
      <w:proofErr w:type="spellEnd"/>
      <w:r w:rsidR="0010324B">
        <w:t xml:space="preserve"> na produção</w:t>
      </w:r>
      <w:r w:rsidR="00E44E3F">
        <w:t>) mas também mitigar riscos e antecipar aspectos de melhor prestação de contas. Se utiliza aqui algoritmos de Redes Neurais</w:t>
      </w:r>
      <w:r w:rsidR="00AD106D">
        <w:t xml:space="preserve"> (cada nós da rede fazendo seus próprios cálculos</w:t>
      </w:r>
      <w:r w:rsidR="00267DAD">
        <w:t xml:space="preserve">, melhor denominado no algoritmo Multiplayer </w:t>
      </w:r>
      <w:proofErr w:type="spellStart"/>
      <w:r w:rsidR="00267DAD">
        <w:t>Perceptron</w:t>
      </w:r>
      <w:proofErr w:type="spellEnd"/>
      <w:r w:rsidR="00AD106D">
        <w:t>)</w:t>
      </w:r>
      <w:r w:rsidR="00E44E3F">
        <w:t>, Árvores de Decisão</w:t>
      </w:r>
      <w:r w:rsidR="00AD106D">
        <w:t xml:space="preserve"> (hierarquia de declarações </w:t>
      </w:r>
      <w:proofErr w:type="spellStart"/>
      <w:r w:rsidR="00AD106D">
        <w:t>se-então</w:t>
      </w:r>
      <w:proofErr w:type="spellEnd"/>
      <w:r w:rsidR="00AD106D">
        <w:t xml:space="preserve"> para dados categorizados e intervalares</w:t>
      </w:r>
      <w:r w:rsidR="00706ED6">
        <w:t xml:space="preserve">, melhor denominado com o </w:t>
      </w:r>
      <w:r w:rsidR="00091C9F">
        <w:t>A</w:t>
      </w:r>
      <w:r w:rsidR="00706ED6">
        <w:t>lgoritmo C4.5</w:t>
      </w:r>
      <w:r w:rsidR="00E44E3F">
        <w:t xml:space="preserve"> e Regras de Se-Então que necessariamente não precisam ter uma estrutura em árvore.</w:t>
      </w:r>
    </w:p>
    <w:p w14:paraId="39B7B34A" w14:textId="77777777" w:rsidR="0010324B" w:rsidRDefault="00F13AA9" w:rsidP="00BF001D">
      <w:pPr>
        <w:autoSpaceDE w:val="0"/>
        <w:autoSpaceDN w:val="0"/>
        <w:adjustRightInd w:val="0"/>
        <w:spacing w:after="120" w:line="240" w:lineRule="auto"/>
        <w:ind w:firstLine="708"/>
      </w:pPr>
      <w:r>
        <w:t>No Agrupamento o banco de dados é dividido em segmentos cujos membros compartilham qualidades semelhantes e as redes neurais podem ser utilizadas de maneira muito eficiente e cujo objetivo inclui uma otimização para criar grupos em que seus membros dentro de cada grupo tenham semelhança máxima, mas que os membros fora dos grupos tenham semelhança mínima.</w:t>
      </w:r>
      <w:r w:rsidR="00851D3C">
        <w:t xml:space="preserve"> </w:t>
      </w:r>
    </w:p>
    <w:p w14:paraId="4EA64690" w14:textId="1672D828" w:rsidR="005A468D" w:rsidRDefault="00851D3C" w:rsidP="00BF001D">
      <w:pPr>
        <w:autoSpaceDE w:val="0"/>
        <w:autoSpaceDN w:val="0"/>
        <w:adjustRightInd w:val="0"/>
        <w:spacing w:after="120" w:line="240" w:lineRule="auto"/>
        <w:ind w:firstLine="708"/>
      </w:pPr>
      <w:r>
        <w:t>Na Associação</w:t>
      </w:r>
      <w:r w:rsidR="0024142B">
        <w:t xml:space="preserve"> se estabelecem relações entre itens que ocorrem juntos em um determinado registro em que se pode aumentar significativamente as </w:t>
      </w:r>
      <w:r w:rsidR="00C964C7">
        <w:t>vendas,</w:t>
      </w:r>
      <w:r w:rsidR="0024142B">
        <w:t xml:space="preserve"> mas também melhorar em muito a prestação de contas quando se associa itens para comprovar fraudes financeiras. Na Descoberta de sequência se identifica Associações em longo prazo analisando-se frequência com eventos e assim compreendendo o comportamento de compras para exemplificar.</w:t>
      </w:r>
    </w:p>
    <w:p w14:paraId="4CC401ED" w14:textId="373F8582" w:rsidR="00B3252C" w:rsidRDefault="00B3252C" w:rsidP="00BF001D">
      <w:pPr>
        <w:autoSpaceDE w:val="0"/>
        <w:autoSpaceDN w:val="0"/>
        <w:adjustRightInd w:val="0"/>
        <w:spacing w:after="120" w:line="240" w:lineRule="auto"/>
        <w:ind w:firstLine="708"/>
      </w:pPr>
      <w:r>
        <w:t xml:space="preserve">Mineração de dados </w:t>
      </w:r>
      <w:r w:rsidRPr="00403A5C">
        <w:t xml:space="preserve">permite identificar padrões, predizer situações </w:t>
      </w:r>
      <w:r>
        <w:t xml:space="preserve">(WAN et al., 2016) </w:t>
      </w:r>
      <w:r w:rsidRPr="00403A5C">
        <w:t xml:space="preserve">e realizar aprendizado de máquina entre outros recursos de igual robustez combinando técnicas estatísticas, inteligência artificial e regras de negócios muito aplicadas no setor financeiro, de saúde e vendas </w:t>
      </w:r>
      <w:r>
        <w:t xml:space="preserve">(FARAZZMANESH </w:t>
      </w:r>
      <w:r w:rsidR="009F2FD4">
        <w:t>e</w:t>
      </w:r>
      <w:r>
        <w:t xml:space="preserve"> HOSSEINI, 2017)</w:t>
      </w:r>
      <w:r w:rsidR="0010324B">
        <w:t xml:space="preserve">. Assim, pode-se analisar </w:t>
      </w:r>
      <w:r>
        <w:t xml:space="preserve">rede B2B de valor de clientes, </w:t>
      </w:r>
      <w:r w:rsidRPr="00403A5C">
        <w:t>bem como em auditorias diversas</w:t>
      </w:r>
      <w:r>
        <w:t xml:space="preserve">, inclusive para avaliação de níveis de serviços gerados por instituto de pesquisa público coreano (CHOI et al., 2017) com o uso intensivo de </w:t>
      </w:r>
      <w:proofErr w:type="spellStart"/>
      <w:r w:rsidRPr="0010324B">
        <w:rPr>
          <w:i/>
        </w:rPr>
        <w:t>random</w:t>
      </w:r>
      <w:proofErr w:type="spellEnd"/>
      <w:r w:rsidRPr="0010324B">
        <w:rPr>
          <w:i/>
        </w:rPr>
        <w:t xml:space="preserve"> </w:t>
      </w:r>
      <w:proofErr w:type="spellStart"/>
      <w:r w:rsidRPr="0010324B">
        <w:rPr>
          <w:i/>
        </w:rPr>
        <w:t>forest</w:t>
      </w:r>
      <w:proofErr w:type="spellEnd"/>
      <w:r w:rsidRPr="0010324B">
        <w:rPr>
          <w:i/>
        </w:rPr>
        <w:t xml:space="preserve"> </w:t>
      </w:r>
      <w:proofErr w:type="spellStart"/>
      <w:r w:rsidRPr="0010324B">
        <w:rPr>
          <w:i/>
        </w:rPr>
        <w:t>regression</w:t>
      </w:r>
      <w:proofErr w:type="spellEnd"/>
      <w:r>
        <w:t xml:space="preserve"> e mesmo aumentando garantias de privacidade de conduta em negócios online (PAYNE, LANDRY</w:t>
      </w:r>
      <w:r w:rsidR="009F2FD4">
        <w:t xml:space="preserve"> e</w:t>
      </w:r>
      <w:r>
        <w:t xml:space="preserve"> DEAN, 2015).</w:t>
      </w:r>
    </w:p>
    <w:p w14:paraId="7A270AA5" w14:textId="77777777" w:rsidR="0010324B" w:rsidRDefault="00B3252C" w:rsidP="00BF001D">
      <w:pPr>
        <w:autoSpaceDE w:val="0"/>
        <w:autoSpaceDN w:val="0"/>
        <w:adjustRightInd w:val="0"/>
        <w:spacing w:after="120" w:line="240" w:lineRule="auto"/>
        <w:ind w:firstLine="708"/>
      </w:pPr>
      <w:r w:rsidRPr="00403A5C">
        <w:t xml:space="preserve">Sendo assim esse tipo de </w:t>
      </w:r>
      <w:r>
        <w:t xml:space="preserve">modelagem </w:t>
      </w:r>
      <w:r w:rsidRPr="00403A5C">
        <w:t xml:space="preserve">permite gerar maior prestação de contas na empresa, maior </w:t>
      </w:r>
      <w:r w:rsidR="00081CA1">
        <w:t xml:space="preserve">prestação de contas com </w:t>
      </w:r>
      <w:r w:rsidRPr="00403A5C">
        <w:t xml:space="preserve">menores riscos em aplicações empresariais diversas e até mesmo no </w:t>
      </w:r>
      <w:r w:rsidRPr="000232C7">
        <w:rPr>
          <w:i/>
        </w:rPr>
        <w:t>e-commerce</w:t>
      </w:r>
      <w:r w:rsidRPr="00403A5C">
        <w:t xml:space="preserve"> tão difundido atualmente com aquisição de passagens aéreas automatizadas e reser</w:t>
      </w:r>
      <w:r>
        <w:t xml:space="preserve">va de hotéis por todo o mundo. </w:t>
      </w:r>
    </w:p>
    <w:p w14:paraId="6104B3F2" w14:textId="474E13FA" w:rsidR="00B3252C" w:rsidRPr="00403A5C" w:rsidRDefault="00B3252C" w:rsidP="000232C7">
      <w:pPr>
        <w:autoSpaceDE w:val="0"/>
        <w:autoSpaceDN w:val="0"/>
        <w:adjustRightInd w:val="0"/>
        <w:spacing w:after="120" w:line="240" w:lineRule="auto"/>
        <w:ind w:firstLine="708"/>
      </w:pPr>
      <w:r>
        <w:t xml:space="preserve">Esses enfoques necessitam integrar muito bem dados como analisado em </w:t>
      </w:r>
      <w:proofErr w:type="spellStart"/>
      <w:r w:rsidR="00752CCA">
        <w:t>G</w:t>
      </w:r>
      <w:r w:rsidR="00752CCA" w:rsidRPr="00752CCA">
        <w:t>iraldo</w:t>
      </w:r>
      <w:proofErr w:type="spellEnd"/>
      <w:r w:rsidR="00752CCA" w:rsidRPr="00752CCA">
        <w:t xml:space="preserve">, </w:t>
      </w:r>
      <w:r w:rsidR="00752CCA">
        <w:t>J</w:t>
      </w:r>
      <w:r w:rsidR="00752CCA" w:rsidRPr="00752CCA">
        <w:t xml:space="preserve">iménez e </w:t>
      </w:r>
      <w:proofErr w:type="spellStart"/>
      <w:r w:rsidR="00752CCA">
        <w:t>T</w:t>
      </w:r>
      <w:r w:rsidR="00752CCA" w:rsidRPr="00752CCA">
        <w:t>abares</w:t>
      </w:r>
      <w:proofErr w:type="spellEnd"/>
      <w:r w:rsidR="00752CCA">
        <w:t xml:space="preserve"> </w:t>
      </w:r>
      <w:r>
        <w:t xml:space="preserve">(2017) as relações de DM x </w:t>
      </w:r>
      <w:r w:rsidRPr="004B72C3">
        <w:t xml:space="preserve">Business </w:t>
      </w:r>
      <w:proofErr w:type="spellStart"/>
      <w:r w:rsidRPr="004B72C3">
        <w:t>Intelligence</w:t>
      </w:r>
      <w:proofErr w:type="spellEnd"/>
      <w:r>
        <w:t xml:space="preserve"> (WANG</w:t>
      </w:r>
      <w:r w:rsidR="009F2FD4">
        <w:t xml:space="preserve"> e</w:t>
      </w:r>
      <w:r>
        <w:t xml:space="preserve"> WANG, 2008) x </w:t>
      </w:r>
      <w:r w:rsidRPr="004B72C3">
        <w:t xml:space="preserve">Data </w:t>
      </w:r>
      <w:proofErr w:type="spellStart"/>
      <w:r w:rsidRPr="004B72C3">
        <w:t>Warehouse</w:t>
      </w:r>
      <w:proofErr w:type="spellEnd"/>
      <w:r>
        <w:t>, alcançando inclusive um</w:t>
      </w:r>
      <w:r w:rsidR="00D64646">
        <w:t>a</w:t>
      </w:r>
      <w:r>
        <w:t xml:space="preserve"> aprendizagem de máquina e geração de conhecimento (HEINRICHS</w:t>
      </w:r>
      <w:r w:rsidR="000232C7">
        <w:t xml:space="preserve"> e</w:t>
      </w:r>
      <w:r>
        <w:t xml:space="preserve"> LIM, 2003) que conectam social networks (TRANDAFILI</w:t>
      </w:r>
      <w:r w:rsidR="009F2FD4">
        <w:t xml:space="preserve"> e</w:t>
      </w:r>
      <w:r>
        <w:t xml:space="preserve"> BIBA, 2013).</w:t>
      </w:r>
    </w:p>
    <w:p w14:paraId="441DD5BC" w14:textId="605854B6" w:rsidR="0010324B" w:rsidRPr="001D397B" w:rsidRDefault="00BC0D24" w:rsidP="00BF001D">
      <w:pPr>
        <w:spacing w:after="120" w:line="240" w:lineRule="auto"/>
        <w:ind w:firstLine="708"/>
        <w:rPr>
          <w:rFonts w:eastAsia="Times New Roman"/>
          <w:bCs/>
          <w:kern w:val="32"/>
          <w:szCs w:val="24"/>
          <w:lang w:eastAsia="pt-BR"/>
        </w:rPr>
      </w:pPr>
      <w:r w:rsidRPr="0038310A">
        <w:rPr>
          <w:rFonts w:eastAsia="Times New Roman"/>
          <w:bCs/>
          <w:kern w:val="32"/>
          <w:szCs w:val="24"/>
          <w:lang w:eastAsia="pt-BR"/>
        </w:rPr>
        <w:t xml:space="preserve">O método DM se utiliza de algoritmos para extração de modelos dos dados, conhecimento e aprendizado de máquina e está fundamentado em Sistema de Apoio à Decisão (SAD) ou </w:t>
      </w:r>
      <w:proofErr w:type="spellStart"/>
      <w:r w:rsidRPr="00AA186D">
        <w:rPr>
          <w:rFonts w:eastAsia="Times New Roman"/>
          <w:bCs/>
          <w:i/>
          <w:kern w:val="32"/>
          <w:szCs w:val="24"/>
          <w:lang w:eastAsia="pt-BR"/>
        </w:rPr>
        <w:t>Decision</w:t>
      </w:r>
      <w:proofErr w:type="spellEnd"/>
      <w:r w:rsidRPr="00AA186D">
        <w:rPr>
          <w:rFonts w:eastAsia="Times New Roman"/>
          <w:bCs/>
          <w:i/>
          <w:kern w:val="32"/>
          <w:szCs w:val="24"/>
          <w:lang w:eastAsia="pt-BR"/>
        </w:rPr>
        <w:t xml:space="preserve"> </w:t>
      </w:r>
      <w:proofErr w:type="spellStart"/>
      <w:r w:rsidRPr="00AA186D">
        <w:rPr>
          <w:rFonts w:eastAsia="Times New Roman"/>
          <w:bCs/>
          <w:i/>
          <w:kern w:val="32"/>
          <w:szCs w:val="24"/>
          <w:lang w:eastAsia="pt-BR"/>
        </w:rPr>
        <w:t>Support</w:t>
      </w:r>
      <w:proofErr w:type="spellEnd"/>
      <w:r w:rsidRPr="00AA186D">
        <w:rPr>
          <w:rFonts w:eastAsia="Times New Roman"/>
          <w:bCs/>
          <w:i/>
          <w:kern w:val="32"/>
          <w:szCs w:val="24"/>
          <w:lang w:eastAsia="pt-BR"/>
        </w:rPr>
        <w:t xml:space="preserve"> System</w:t>
      </w:r>
      <w:r w:rsidRPr="0038310A">
        <w:rPr>
          <w:rFonts w:eastAsia="Times New Roman"/>
          <w:bCs/>
          <w:kern w:val="32"/>
          <w:szCs w:val="24"/>
          <w:lang w:eastAsia="pt-BR"/>
        </w:rPr>
        <w:t xml:space="preserve"> (DSS), </w:t>
      </w:r>
      <w:r w:rsidRPr="001D397B">
        <w:rPr>
          <w:rFonts w:eastAsia="Times New Roman"/>
          <w:bCs/>
          <w:kern w:val="32"/>
          <w:szCs w:val="24"/>
          <w:lang w:eastAsia="pt-BR"/>
        </w:rPr>
        <w:t xml:space="preserve">sistema esse de </w:t>
      </w:r>
      <w:r w:rsidRPr="0038310A">
        <w:rPr>
          <w:rFonts w:eastAsia="Times New Roman"/>
          <w:bCs/>
          <w:kern w:val="32"/>
          <w:szCs w:val="24"/>
          <w:lang w:eastAsia="pt-BR"/>
        </w:rPr>
        <w:t xml:space="preserve">apoio à resolução de problemas pouco ou não </w:t>
      </w:r>
      <w:r w:rsidRPr="001D397B">
        <w:rPr>
          <w:rFonts w:eastAsia="Times New Roman"/>
          <w:bCs/>
          <w:kern w:val="32"/>
          <w:szCs w:val="24"/>
          <w:lang w:eastAsia="pt-BR"/>
        </w:rPr>
        <w:t>estruturados (KEEN</w:t>
      </w:r>
      <w:r w:rsidR="00AA186D" w:rsidRPr="001D397B">
        <w:rPr>
          <w:rFonts w:eastAsia="Times New Roman"/>
          <w:bCs/>
          <w:kern w:val="32"/>
          <w:szCs w:val="24"/>
          <w:lang w:eastAsia="pt-BR"/>
        </w:rPr>
        <w:t xml:space="preserve"> e</w:t>
      </w:r>
      <w:r w:rsidRPr="001D397B">
        <w:rPr>
          <w:rFonts w:eastAsia="Times New Roman"/>
          <w:bCs/>
          <w:kern w:val="32"/>
          <w:szCs w:val="24"/>
          <w:lang w:eastAsia="pt-BR"/>
        </w:rPr>
        <w:t xml:space="preserve"> SCOTT-MORTON, 1978</w:t>
      </w:r>
      <w:r w:rsidR="00AA186D" w:rsidRPr="001D397B">
        <w:rPr>
          <w:rFonts w:eastAsia="Times New Roman"/>
          <w:bCs/>
          <w:kern w:val="32"/>
          <w:szCs w:val="24"/>
          <w:lang w:eastAsia="pt-BR"/>
        </w:rPr>
        <w:t xml:space="preserve">; </w:t>
      </w:r>
      <w:r w:rsidRPr="001D397B">
        <w:rPr>
          <w:rFonts w:eastAsia="Times New Roman"/>
          <w:bCs/>
          <w:kern w:val="32"/>
          <w:szCs w:val="24"/>
          <w:lang w:eastAsia="pt-BR"/>
        </w:rPr>
        <w:t>SPRAGUE</w:t>
      </w:r>
      <w:r w:rsidR="00AA186D" w:rsidRPr="001D397B">
        <w:rPr>
          <w:rFonts w:eastAsia="Times New Roman"/>
          <w:bCs/>
          <w:kern w:val="32"/>
          <w:szCs w:val="24"/>
          <w:lang w:eastAsia="pt-BR"/>
        </w:rPr>
        <w:t xml:space="preserve"> e</w:t>
      </w:r>
      <w:r w:rsidRPr="001D397B">
        <w:rPr>
          <w:rFonts w:eastAsia="Times New Roman"/>
          <w:bCs/>
          <w:kern w:val="32"/>
          <w:szCs w:val="24"/>
          <w:lang w:eastAsia="pt-BR"/>
        </w:rPr>
        <w:t xml:space="preserve"> CARLSON 1982</w:t>
      </w:r>
      <w:r w:rsidR="00AA186D" w:rsidRPr="001D397B">
        <w:rPr>
          <w:rFonts w:eastAsia="Times New Roman"/>
          <w:bCs/>
          <w:kern w:val="32"/>
          <w:szCs w:val="24"/>
          <w:lang w:eastAsia="pt-BR"/>
        </w:rPr>
        <w:t xml:space="preserve">; </w:t>
      </w:r>
      <w:r w:rsidRPr="001D397B">
        <w:rPr>
          <w:rFonts w:eastAsia="Times New Roman"/>
          <w:bCs/>
          <w:kern w:val="32"/>
          <w:szCs w:val="24"/>
          <w:lang w:eastAsia="pt-BR"/>
        </w:rPr>
        <w:t>SPRAGUE</w:t>
      </w:r>
      <w:r w:rsidR="00AA186D" w:rsidRPr="001D397B">
        <w:rPr>
          <w:rFonts w:eastAsia="Times New Roman"/>
          <w:bCs/>
          <w:kern w:val="32"/>
          <w:szCs w:val="24"/>
          <w:lang w:eastAsia="pt-BR"/>
        </w:rPr>
        <w:t xml:space="preserve"> e</w:t>
      </w:r>
      <w:r w:rsidRPr="001D397B">
        <w:rPr>
          <w:rFonts w:eastAsia="Times New Roman"/>
          <w:bCs/>
          <w:kern w:val="32"/>
          <w:szCs w:val="24"/>
          <w:lang w:eastAsia="pt-BR"/>
        </w:rPr>
        <w:t xml:space="preserve"> WATSON, 1989). </w:t>
      </w:r>
    </w:p>
    <w:p w14:paraId="56F9D306" w14:textId="2D8B3EA1" w:rsidR="00BC0D24" w:rsidRPr="001D397B" w:rsidRDefault="00BC0D24" w:rsidP="00BF001D">
      <w:pPr>
        <w:spacing w:after="120" w:line="240" w:lineRule="auto"/>
        <w:ind w:firstLine="708"/>
      </w:pPr>
      <w:r w:rsidRPr="0038310A">
        <w:t>Assim, DM é um método de extração de modelos de dados, geração de conhecimento e aprendizado automático de</w:t>
      </w:r>
      <w:r w:rsidRPr="00170584">
        <w:t xml:space="preserve"> máquina  q</w:t>
      </w:r>
      <w:r w:rsidRPr="002B42F4">
        <w:t>ue permite prover o decisor de informações</w:t>
      </w:r>
      <w:r>
        <w:t>, conhecimento</w:t>
      </w:r>
      <w:r w:rsidRPr="002B42F4">
        <w:t xml:space="preserve"> e também an</w:t>
      </w:r>
      <w:r>
        <w:t>á</w:t>
      </w:r>
      <w:r w:rsidRPr="002B42F4">
        <w:t>lis</w:t>
      </w:r>
      <w:r>
        <w:t xml:space="preserve">e de </w:t>
      </w:r>
      <w:r w:rsidRPr="002B42F4">
        <w:t>diferentes alternativas considerando associações</w:t>
      </w:r>
      <w:r>
        <w:t>, agrupamentos</w:t>
      </w:r>
      <w:r w:rsidRPr="002B42F4">
        <w:t xml:space="preserve"> e tendências (WITTEN</w:t>
      </w:r>
      <w:r w:rsidR="00AA186D">
        <w:t xml:space="preserve"> e</w:t>
      </w:r>
      <w:r w:rsidRPr="002B42F4">
        <w:t xml:space="preserve"> FRANK, 2005) devido </w:t>
      </w:r>
      <w:r w:rsidRPr="001D397B">
        <w:t xml:space="preserve">a padrões </w:t>
      </w:r>
      <w:r>
        <w:t xml:space="preserve">não usuais </w:t>
      </w:r>
      <w:r w:rsidRPr="002B42F4">
        <w:t xml:space="preserve">destas </w:t>
      </w:r>
      <w:r w:rsidRPr="002B42F4">
        <w:lastRenderedPageBreak/>
        <w:t>bases de dados</w:t>
      </w:r>
      <w:r>
        <w:t>,</w:t>
      </w:r>
      <w:r w:rsidRPr="002B42F4">
        <w:t xml:space="preserve"> </w:t>
      </w:r>
      <w:r>
        <w:t xml:space="preserve">encontrados em </w:t>
      </w:r>
      <w:r w:rsidRPr="004B72C3">
        <w:t xml:space="preserve">Data </w:t>
      </w:r>
      <w:proofErr w:type="spellStart"/>
      <w:r w:rsidRPr="004B72C3">
        <w:t>Wharehouse</w:t>
      </w:r>
      <w:proofErr w:type="spellEnd"/>
      <w:r>
        <w:t xml:space="preserve"> </w:t>
      </w:r>
      <w:r w:rsidRPr="002B42F4">
        <w:t>(DW</w:t>
      </w:r>
      <w:r>
        <w:t xml:space="preserve">) </w:t>
      </w:r>
      <w:r w:rsidRPr="001D397B">
        <w:t xml:space="preserve">defendidas em </w:t>
      </w:r>
      <w:proofErr w:type="spellStart"/>
      <w:r w:rsidRPr="001D397B">
        <w:t>Kimbal</w:t>
      </w:r>
      <w:proofErr w:type="spellEnd"/>
      <w:r w:rsidRPr="001D397B">
        <w:t xml:space="preserve"> (1998) e </w:t>
      </w:r>
      <w:proofErr w:type="spellStart"/>
      <w:r w:rsidRPr="001D397B">
        <w:t>Inmon</w:t>
      </w:r>
      <w:proofErr w:type="spellEnd"/>
      <w:r w:rsidRPr="001D397B">
        <w:t xml:space="preserve"> (1997) ou também caracterizado como Big Data, normalmente não previstas em sistemas de informações gerenciais usuais. </w:t>
      </w:r>
    </w:p>
    <w:p w14:paraId="21026EA8" w14:textId="15DC0214" w:rsidR="009440A0" w:rsidRPr="00372340" w:rsidRDefault="00BC0D24" w:rsidP="00BF001D">
      <w:pPr>
        <w:pStyle w:val="Dissertao2"/>
        <w:spacing w:before="0" w:line="240" w:lineRule="auto"/>
      </w:pPr>
      <w:r>
        <w:rPr>
          <w:rFonts w:eastAsia="Calibri"/>
        </w:rPr>
        <w:t xml:space="preserve">O enfoque </w:t>
      </w:r>
      <w:proofErr w:type="spellStart"/>
      <w:r w:rsidRPr="00E815C6">
        <w:rPr>
          <w:i/>
        </w:rPr>
        <w:t>Knowledge</w:t>
      </w:r>
      <w:proofErr w:type="spellEnd"/>
      <w:r w:rsidRPr="00E815C6">
        <w:rPr>
          <w:i/>
        </w:rPr>
        <w:t xml:space="preserve"> Discovery in </w:t>
      </w:r>
      <w:proofErr w:type="spellStart"/>
      <w:r w:rsidRPr="00E815C6">
        <w:rPr>
          <w:i/>
        </w:rPr>
        <w:t>Database</w:t>
      </w:r>
      <w:proofErr w:type="spellEnd"/>
      <w:r w:rsidRPr="00AE76C6">
        <w:t xml:space="preserve"> (KDD</w:t>
      </w:r>
      <w:r>
        <w:t>)</w:t>
      </w:r>
      <w:r w:rsidRPr="002B42F4">
        <w:t xml:space="preserve"> </w:t>
      </w:r>
      <w:r>
        <w:t xml:space="preserve">se aplica </w:t>
      </w:r>
      <w:r w:rsidRPr="002B42F4">
        <w:t xml:space="preserve">para análise inteligente através de </w:t>
      </w:r>
      <w:r w:rsidRPr="002B42F4">
        <w:rPr>
          <w:rFonts w:eastAsia="Calibri"/>
          <w:color w:val="000000" w:themeColor="text1"/>
        </w:rPr>
        <w:t xml:space="preserve">avaliação automática ou </w:t>
      </w:r>
      <w:proofErr w:type="spellStart"/>
      <w:r w:rsidRPr="002B42F4">
        <w:rPr>
          <w:rFonts w:eastAsia="Calibri"/>
          <w:color w:val="000000" w:themeColor="text1"/>
        </w:rPr>
        <w:t>semi-automática</w:t>
      </w:r>
      <w:proofErr w:type="spellEnd"/>
      <w:r w:rsidRPr="002B42F4">
        <w:rPr>
          <w:rFonts w:eastAsia="Calibri"/>
          <w:color w:val="000000" w:themeColor="text1"/>
        </w:rPr>
        <w:t xml:space="preserve"> </w:t>
      </w:r>
      <w:r w:rsidRPr="002B42F4">
        <w:t>de</w:t>
      </w:r>
      <w:r>
        <w:t>sses</w:t>
      </w:r>
      <w:r w:rsidRPr="002B42F4">
        <w:t xml:space="preserve"> grandes repositórios de dados </w:t>
      </w:r>
      <w:r w:rsidR="0010324B">
        <w:t xml:space="preserve">reforçando o </w:t>
      </w:r>
      <w:r w:rsidRPr="002B42F4">
        <w:t xml:space="preserve">objetivo de encontrar informações relevantes relacionadas a </w:t>
      </w:r>
      <w:r>
        <w:rPr>
          <w:rFonts w:eastAsia="Calibri"/>
        </w:rPr>
        <w:t>e</w:t>
      </w:r>
      <w:r w:rsidRPr="002B42F4">
        <w:rPr>
          <w:rFonts w:eastAsia="Calibri"/>
        </w:rPr>
        <w:t xml:space="preserve">rros ou </w:t>
      </w:r>
      <w:r>
        <w:rPr>
          <w:rFonts w:eastAsia="Calibri"/>
        </w:rPr>
        <w:t xml:space="preserve">não </w:t>
      </w:r>
      <w:r w:rsidRPr="0019019B">
        <w:t>conformidades, inclusive fraudes (WITTEN</w:t>
      </w:r>
      <w:r w:rsidR="00E815C6">
        <w:t xml:space="preserve"> e</w:t>
      </w:r>
      <w:r w:rsidRPr="0019019B">
        <w:t xml:space="preserve"> FRANK, 2005). Também se avalia a</w:t>
      </w:r>
      <w:r w:rsidRPr="00CF548F">
        <w:t xml:space="preserve"> qualidade de modelos construídos </w:t>
      </w:r>
      <w:r w:rsidRPr="00372340">
        <w:t>podendo ser avaliados por diferentes medidas de qualidade de conhecimento descoberto (</w:t>
      </w:r>
      <w:r w:rsidRPr="00372340">
        <w:rPr>
          <w:caps/>
        </w:rPr>
        <w:t>Huang</w:t>
      </w:r>
      <w:r w:rsidR="00E815C6" w:rsidRPr="00372340">
        <w:rPr>
          <w:caps/>
        </w:rPr>
        <w:t xml:space="preserve"> </w:t>
      </w:r>
      <w:r w:rsidR="00E815C6" w:rsidRPr="00372340">
        <w:t>e</w:t>
      </w:r>
      <w:r w:rsidRPr="00372340">
        <w:rPr>
          <w:caps/>
        </w:rPr>
        <w:t xml:space="preserve"> Ling,</w:t>
      </w:r>
      <w:r w:rsidRPr="00372340">
        <w:t xml:space="preserve"> 2005) em que se reduza não conformidades com melhores padrões de eficiência (MONEDERO et al</w:t>
      </w:r>
      <w:r w:rsidR="00BD5737" w:rsidRPr="00372340">
        <w:t>.</w:t>
      </w:r>
      <w:r w:rsidRPr="00372340">
        <w:t xml:space="preserve">, 2012). </w:t>
      </w:r>
    </w:p>
    <w:p w14:paraId="7A4C565C" w14:textId="3B166133" w:rsidR="00081CA1" w:rsidRPr="00FD172A" w:rsidRDefault="00031FF9" w:rsidP="00BF001D">
      <w:pPr>
        <w:pStyle w:val="Dissertao2"/>
        <w:spacing w:before="0" w:line="240" w:lineRule="auto"/>
        <w:rPr>
          <w:color w:val="000000" w:themeColor="text1"/>
        </w:rPr>
      </w:pPr>
      <w:r w:rsidRPr="00372340">
        <w:t>As e</w:t>
      </w:r>
      <w:r w:rsidR="00081CA1" w:rsidRPr="00372340">
        <w:t xml:space="preserve">tapas podem ser realizadas </w:t>
      </w:r>
      <w:r w:rsidR="005C1A46" w:rsidRPr="00372340">
        <w:t xml:space="preserve">de </w:t>
      </w:r>
      <w:r w:rsidR="005C1A46" w:rsidRPr="002557C4">
        <w:t>acordo com</w:t>
      </w:r>
      <w:r w:rsidR="00081CA1" w:rsidRPr="002557C4">
        <w:t xml:space="preserve"> </w:t>
      </w:r>
      <w:proofErr w:type="spellStart"/>
      <w:r w:rsidR="00081CA1" w:rsidRPr="002557C4">
        <w:t>Fayyad</w:t>
      </w:r>
      <w:proofErr w:type="spellEnd"/>
      <w:r w:rsidR="00081CA1" w:rsidRPr="002557C4">
        <w:t xml:space="preserve"> (1996)</w:t>
      </w:r>
      <w:r w:rsidR="003929CD" w:rsidRPr="002557C4">
        <w:t xml:space="preserve"> </w:t>
      </w:r>
      <w:r w:rsidR="005C1A46">
        <w:rPr>
          <w:color w:val="000000" w:themeColor="text1"/>
        </w:rPr>
        <w:t>como segue</w:t>
      </w:r>
      <w:r w:rsidR="003929CD" w:rsidRPr="00FD172A">
        <w:rPr>
          <w:color w:val="000000" w:themeColor="text1"/>
        </w:rPr>
        <w:t>:</w:t>
      </w:r>
    </w:p>
    <w:p w14:paraId="2137DA58" w14:textId="74F8DDA5" w:rsidR="003929CD" w:rsidRPr="00FD172A" w:rsidRDefault="00BC0D24" w:rsidP="007C6649">
      <w:pPr>
        <w:pStyle w:val="Dissertao2"/>
        <w:numPr>
          <w:ilvl w:val="0"/>
          <w:numId w:val="8"/>
        </w:numPr>
        <w:spacing w:before="0" w:line="240" w:lineRule="auto"/>
        <w:ind w:left="1078" w:hanging="227"/>
        <w:rPr>
          <w:color w:val="000000" w:themeColor="text1"/>
        </w:rPr>
      </w:pPr>
      <w:r w:rsidRPr="00FD172A">
        <w:rPr>
          <w:color w:val="000000" w:themeColor="text1"/>
        </w:rPr>
        <w:t xml:space="preserve">Seleção dos dados </w:t>
      </w:r>
    </w:p>
    <w:p w14:paraId="47338C56" w14:textId="0A5C0432" w:rsidR="003929CD" w:rsidRPr="00FD172A" w:rsidRDefault="00BC0D24" w:rsidP="007C6649">
      <w:pPr>
        <w:pStyle w:val="Dissertao2"/>
        <w:numPr>
          <w:ilvl w:val="0"/>
          <w:numId w:val="8"/>
        </w:numPr>
        <w:spacing w:before="0" w:line="240" w:lineRule="auto"/>
        <w:ind w:left="1078" w:hanging="227"/>
        <w:rPr>
          <w:color w:val="000000" w:themeColor="text1"/>
        </w:rPr>
      </w:pPr>
      <w:r w:rsidRPr="00FD172A">
        <w:rPr>
          <w:color w:val="000000" w:themeColor="text1"/>
        </w:rPr>
        <w:t xml:space="preserve">Pré-processamento e limpeza dos dados </w:t>
      </w:r>
    </w:p>
    <w:p w14:paraId="315D7482" w14:textId="0719B262" w:rsidR="003929CD" w:rsidRPr="00FD172A" w:rsidRDefault="00BC0D24" w:rsidP="007C6649">
      <w:pPr>
        <w:pStyle w:val="Dissertao2"/>
        <w:numPr>
          <w:ilvl w:val="0"/>
          <w:numId w:val="8"/>
        </w:numPr>
        <w:spacing w:before="0" w:line="240" w:lineRule="auto"/>
        <w:ind w:left="1078" w:hanging="227"/>
        <w:rPr>
          <w:color w:val="000000" w:themeColor="text1"/>
        </w:rPr>
      </w:pPr>
      <w:r w:rsidRPr="00FD172A">
        <w:rPr>
          <w:color w:val="000000" w:themeColor="text1"/>
        </w:rPr>
        <w:t xml:space="preserve">Transformação dos dados </w:t>
      </w:r>
    </w:p>
    <w:p w14:paraId="0AF84653" w14:textId="7FDD0043" w:rsidR="003929CD" w:rsidRPr="00FD172A" w:rsidRDefault="00BC0D24" w:rsidP="007C6649">
      <w:pPr>
        <w:pStyle w:val="Dissertao2"/>
        <w:numPr>
          <w:ilvl w:val="0"/>
          <w:numId w:val="8"/>
        </w:numPr>
        <w:spacing w:before="0" w:line="240" w:lineRule="auto"/>
        <w:ind w:left="1078" w:hanging="227"/>
        <w:rPr>
          <w:color w:val="000000" w:themeColor="text1"/>
        </w:rPr>
      </w:pPr>
      <w:r w:rsidRPr="00FD172A">
        <w:rPr>
          <w:color w:val="000000" w:themeColor="text1"/>
        </w:rPr>
        <w:t xml:space="preserve">Data Mining </w:t>
      </w:r>
    </w:p>
    <w:p w14:paraId="15349F01" w14:textId="1FD63BC4" w:rsidR="00081CA1" w:rsidRPr="006D6C7E" w:rsidRDefault="00BC0D24" w:rsidP="009C71B8">
      <w:pPr>
        <w:pStyle w:val="Dissertao2"/>
        <w:numPr>
          <w:ilvl w:val="0"/>
          <w:numId w:val="8"/>
        </w:numPr>
        <w:spacing w:before="0" w:line="240" w:lineRule="auto"/>
        <w:ind w:left="1078" w:hanging="227"/>
        <w:rPr>
          <w:color w:val="000000" w:themeColor="text1"/>
        </w:rPr>
      </w:pPr>
      <w:r w:rsidRPr="006D6C7E">
        <w:rPr>
          <w:color w:val="000000" w:themeColor="text1"/>
        </w:rPr>
        <w:t xml:space="preserve">Interpretação </w:t>
      </w:r>
      <w:r w:rsidR="006D6C7E" w:rsidRPr="006D6C7E">
        <w:rPr>
          <w:color w:val="000000" w:themeColor="text1"/>
        </w:rPr>
        <w:t>/</w:t>
      </w:r>
      <w:r w:rsidR="006D6C7E">
        <w:rPr>
          <w:color w:val="000000" w:themeColor="text1"/>
        </w:rPr>
        <w:t xml:space="preserve"> </w:t>
      </w:r>
      <w:r w:rsidRPr="006D6C7E">
        <w:rPr>
          <w:color w:val="000000" w:themeColor="text1"/>
        </w:rPr>
        <w:t>Avaliação</w:t>
      </w:r>
    </w:p>
    <w:p w14:paraId="5D3723CF" w14:textId="77777777" w:rsidR="003929CD" w:rsidRPr="00FD172A" w:rsidRDefault="00BC0D24" w:rsidP="00BF001D">
      <w:pPr>
        <w:pStyle w:val="Dissertao2"/>
        <w:spacing w:before="0" w:line="240" w:lineRule="auto"/>
      </w:pPr>
      <w:r w:rsidRPr="00FD172A">
        <w:rPr>
          <w:color w:val="000000" w:themeColor="text1"/>
        </w:rPr>
        <w:t>Estas etapas estrão dentro de um ciclo de design com ênfase em gestão, ou seja, DM para Management.</w:t>
      </w:r>
      <w:r w:rsidR="009440A0" w:rsidRPr="00FD172A">
        <w:rPr>
          <w:color w:val="000000" w:themeColor="text1"/>
        </w:rPr>
        <w:t xml:space="preserve"> </w:t>
      </w:r>
      <w:r w:rsidRPr="00372340">
        <w:t xml:space="preserve">Segundo </w:t>
      </w:r>
      <w:proofErr w:type="spellStart"/>
      <w:r w:rsidRPr="00372340">
        <w:t>Sharma</w:t>
      </w:r>
      <w:proofErr w:type="spellEnd"/>
      <w:r w:rsidRPr="00372340">
        <w:t xml:space="preserve">, </w:t>
      </w:r>
      <w:proofErr w:type="spellStart"/>
      <w:r w:rsidRPr="00372340">
        <w:t>Osei-Bryson</w:t>
      </w:r>
      <w:proofErr w:type="spellEnd"/>
      <w:r w:rsidRPr="00372340">
        <w:t xml:space="preserve"> e </w:t>
      </w:r>
      <w:proofErr w:type="spellStart"/>
      <w:r w:rsidRPr="00372340">
        <w:t>Kasper</w:t>
      </w:r>
      <w:proofErr w:type="spellEnd"/>
      <w:r w:rsidRPr="00372340">
        <w:rPr>
          <w:caps/>
        </w:rPr>
        <w:t xml:space="preserve"> </w:t>
      </w:r>
      <w:r w:rsidRPr="00372340">
        <w:t xml:space="preserve">(2012), a descoberta de conhecimento através do método de Mineração de Dados é um processo de múltiplas </w:t>
      </w:r>
      <w:r w:rsidRPr="00FD172A">
        <w:t>fases que inclui</w:t>
      </w:r>
      <w:r w:rsidR="003929CD" w:rsidRPr="00FD172A">
        <w:t>:</w:t>
      </w:r>
    </w:p>
    <w:p w14:paraId="477A96A3" w14:textId="4E320C28" w:rsidR="003929CD" w:rsidRPr="00FD172A" w:rsidRDefault="003929CD" w:rsidP="007C6649">
      <w:pPr>
        <w:pStyle w:val="Dissertao2"/>
        <w:numPr>
          <w:ilvl w:val="0"/>
          <w:numId w:val="7"/>
        </w:numPr>
        <w:spacing w:before="0" w:line="240" w:lineRule="auto"/>
        <w:ind w:left="1078" w:hanging="227"/>
      </w:pPr>
      <w:r w:rsidRPr="00FD172A">
        <w:t>O</w:t>
      </w:r>
      <w:r w:rsidR="00BC0D24" w:rsidRPr="00FD172A">
        <w:t xml:space="preserve"> entendimento sobre negócio</w:t>
      </w:r>
    </w:p>
    <w:p w14:paraId="26C3CAD1" w14:textId="7109389A" w:rsidR="003929CD" w:rsidRPr="00FD172A" w:rsidRDefault="003929CD" w:rsidP="007C6649">
      <w:pPr>
        <w:pStyle w:val="Dissertao2"/>
        <w:numPr>
          <w:ilvl w:val="0"/>
          <w:numId w:val="7"/>
        </w:numPr>
        <w:spacing w:before="0" w:line="240" w:lineRule="auto"/>
        <w:ind w:left="1078" w:hanging="227"/>
      </w:pPr>
      <w:r w:rsidRPr="00FD172A">
        <w:t>P</w:t>
      </w:r>
      <w:r w:rsidR="00BC0D24" w:rsidRPr="00FD172A">
        <w:t>reparação dos dados</w:t>
      </w:r>
    </w:p>
    <w:p w14:paraId="5B9B621B" w14:textId="09CD5AD8" w:rsidR="003929CD" w:rsidRPr="00FD172A" w:rsidRDefault="003929CD" w:rsidP="007C6649">
      <w:pPr>
        <w:pStyle w:val="Dissertao2"/>
        <w:numPr>
          <w:ilvl w:val="0"/>
          <w:numId w:val="7"/>
        </w:numPr>
        <w:spacing w:before="0" w:line="240" w:lineRule="auto"/>
        <w:ind w:left="1078" w:hanging="227"/>
      </w:pPr>
      <w:r w:rsidRPr="00FD172A">
        <w:t>M</w:t>
      </w:r>
      <w:r w:rsidR="00BC0D24" w:rsidRPr="00FD172A">
        <w:t>odelagem</w:t>
      </w:r>
    </w:p>
    <w:p w14:paraId="78A86888" w14:textId="741DBBB6" w:rsidR="003929CD" w:rsidRPr="00FD172A" w:rsidRDefault="003929CD" w:rsidP="007C6649">
      <w:pPr>
        <w:pStyle w:val="Dissertao2"/>
        <w:numPr>
          <w:ilvl w:val="0"/>
          <w:numId w:val="7"/>
        </w:numPr>
        <w:spacing w:before="0" w:line="240" w:lineRule="auto"/>
        <w:ind w:left="1078" w:hanging="227"/>
      </w:pPr>
      <w:r w:rsidRPr="00FD172A">
        <w:t>A</w:t>
      </w:r>
      <w:r w:rsidR="00BC0D24" w:rsidRPr="00FD172A">
        <w:t>valiação</w:t>
      </w:r>
    </w:p>
    <w:p w14:paraId="7CF7E026" w14:textId="1DC6F7F8" w:rsidR="003929CD" w:rsidRPr="00FD172A" w:rsidRDefault="003929CD" w:rsidP="007C6649">
      <w:pPr>
        <w:pStyle w:val="Dissertao2"/>
        <w:numPr>
          <w:ilvl w:val="0"/>
          <w:numId w:val="7"/>
        </w:numPr>
        <w:spacing w:before="0" w:line="240" w:lineRule="auto"/>
        <w:ind w:left="1078" w:hanging="227"/>
      </w:pPr>
      <w:r w:rsidRPr="00FD172A">
        <w:t>I</w:t>
      </w:r>
      <w:r w:rsidR="00BC0D24" w:rsidRPr="00FD172A">
        <w:t xml:space="preserve">mplantação </w:t>
      </w:r>
    </w:p>
    <w:p w14:paraId="225E823F" w14:textId="0B5CD87F" w:rsidR="00BC0D24" w:rsidRPr="00FD172A" w:rsidRDefault="00BC0D24" w:rsidP="00BF001D">
      <w:pPr>
        <w:pStyle w:val="Dissertao2"/>
        <w:spacing w:before="0" w:line="240" w:lineRule="auto"/>
      </w:pPr>
      <w:r w:rsidRPr="00FD172A">
        <w:t>O processo KDD é interativo e complexo, uma vez que cada fase envolve múltiplas tarefas, e existem numerosas dependências que integram essas fases sustentadas por bases de dados e os respectivos algoritmos de DM.</w:t>
      </w:r>
    </w:p>
    <w:p w14:paraId="1EB7730C" w14:textId="36C605B1" w:rsidR="00BC0D24" w:rsidRPr="001B326D" w:rsidRDefault="00BC0D24" w:rsidP="00BF001D">
      <w:pPr>
        <w:autoSpaceDE w:val="0"/>
        <w:autoSpaceDN w:val="0"/>
        <w:adjustRightInd w:val="0"/>
        <w:spacing w:after="120" w:line="240" w:lineRule="auto"/>
        <w:ind w:firstLine="708"/>
        <w:rPr>
          <w:szCs w:val="24"/>
        </w:rPr>
      </w:pPr>
      <w:r w:rsidRPr="00FD172A">
        <w:rPr>
          <w:szCs w:val="24"/>
        </w:rPr>
        <w:t xml:space="preserve">A descoberta de conhecimento em bases de dados não é um processo trivial de identificação de novas informações, válidas e potencialmente úteis com o objetivo de gerar de forma </w:t>
      </w:r>
      <w:r w:rsidRPr="002557C4">
        <w:rPr>
          <w:szCs w:val="24"/>
        </w:rPr>
        <w:t>eficiente resultados que possam ser visualizados e interpretados através da interação homem-máquina (</w:t>
      </w:r>
      <w:r w:rsidRPr="002557C4">
        <w:rPr>
          <w:caps/>
          <w:szCs w:val="24"/>
        </w:rPr>
        <w:t>Fayyad</w:t>
      </w:r>
      <w:r w:rsidR="00A37725" w:rsidRPr="002557C4">
        <w:rPr>
          <w:caps/>
          <w:szCs w:val="24"/>
        </w:rPr>
        <w:t>,</w:t>
      </w:r>
      <w:r w:rsidRPr="002557C4">
        <w:rPr>
          <w:caps/>
          <w:szCs w:val="24"/>
        </w:rPr>
        <w:t xml:space="preserve"> Piatetsky-Shapiro</w:t>
      </w:r>
      <w:r w:rsidR="00A37725" w:rsidRPr="002557C4">
        <w:rPr>
          <w:caps/>
          <w:szCs w:val="24"/>
        </w:rPr>
        <w:t xml:space="preserve"> </w:t>
      </w:r>
      <w:r w:rsidR="006B3DA0" w:rsidRPr="002557C4">
        <w:rPr>
          <w:szCs w:val="24"/>
        </w:rPr>
        <w:t xml:space="preserve">e </w:t>
      </w:r>
      <w:r w:rsidRPr="002557C4">
        <w:rPr>
          <w:caps/>
          <w:szCs w:val="24"/>
        </w:rPr>
        <w:t>Padhraic</w:t>
      </w:r>
      <w:r w:rsidRPr="002557C4">
        <w:rPr>
          <w:szCs w:val="24"/>
        </w:rPr>
        <w:t>, 1996). Porém</w:t>
      </w:r>
      <w:r w:rsidRPr="00FD172A">
        <w:rPr>
          <w:szCs w:val="24"/>
        </w:rPr>
        <w:t xml:space="preserve">, segundo </w:t>
      </w:r>
      <w:r w:rsidRPr="002557C4">
        <w:rPr>
          <w:szCs w:val="24"/>
        </w:rPr>
        <w:t xml:space="preserve">Williams (2012), </w:t>
      </w:r>
      <w:r w:rsidRPr="00FD172A">
        <w:rPr>
          <w:szCs w:val="24"/>
        </w:rPr>
        <w:t>o método de</w:t>
      </w:r>
      <w:r w:rsidRPr="00FD172A">
        <w:rPr>
          <w:bCs/>
          <w:szCs w:val="24"/>
        </w:rPr>
        <w:t xml:space="preserve"> DM é muito utilizado como uma ferramenta crítica para a coleta de informações relevantes para as instituições bem como na </w:t>
      </w:r>
      <w:r w:rsidRPr="00FD172A">
        <w:rPr>
          <w:szCs w:val="24"/>
        </w:rPr>
        <w:t>identificação de riscos operacionais</w:t>
      </w:r>
      <w:r w:rsidR="00683416">
        <w:rPr>
          <w:szCs w:val="24"/>
        </w:rPr>
        <w:t xml:space="preserve">. </w:t>
      </w:r>
      <w:r w:rsidR="0010324B">
        <w:rPr>
          <w:szCs w:val="24"/>
        </w:rPr>
        <w:t xml:space="preserve">Também </w:t>
      </w:r>
      <w:proofErr w:type="gramStart"/>
      <w:r w:rsidR="0010324B">
        <w:rPr>
          <w:szCs w:val="24"/>
        </w:rPr>
        <w:t>salienta-se</w:t>
      </w:r>
      <w:proofErr w:type="gramEnd"/>
      <w:r w:rsidR="0010324B">
        <w:rPr>
          <w:szCs w:val="24"/>
        </w:rPr>
        <w:t xml:space="preserve"> aqui a aplicação e diálogo com </w:t>
      </w:r>
      <w:r w:rsidRPr="001B326D">
        <w:rPr>
          <w:szCs w:val="24"/>
        </w:rPr>
        <w:t xml:space="preserve">auditorias diversas, inclusive para avaliação de níveis de (CHOI et al., 2017) e mesmo aumentando garantias de </w:t>
      </w:r>
      <w:r>
        <w:rPr>
          <w:szCs w:val="24"/>
        </w:rPr>
        <w:t>prestação de contas.</w:t>
      </w:r>
      <w:r>
        <w:rPr>
          <w:szCs w:val="24"/>
        </w:rPr>
        <w:tab/>
      </w:r>
    </w:p>
    <w:p w14:paraId="3D07C118" w14:textId="678A2BCB" w:rsidR="0031457A" w:rsidRPr="0010324B" w:rsidRDefault="00B14F08" w:rsidP="00BF001D">
      <w:pPr>
        <w:pStyle w:val="TCC-C5"/>
        <w:spacing w:line="240" w:lineRule="auto"/>
        <w:rPr>
          <w:bCs/>
          <w:szCs w:val="24"/>
        </w:rPr>
      </w:pPr>
      <w:r>
        <w:rPr>
          <w:bCs/>
          <w:szCs w:val="24"/>
        </w:rPr>
        <w:t>Desta forma</w:t>
      </w:r>
      <w:r w:rsidR="00152E5C" w:rsidRPr="00152E5C">
        <w:rPr>
          <w:bCs/>
          <w:szCs w:val="24"/>
        </w:rPr>
        <w:t xml:space="preserve">, é importante que este trabalho analise </w:t>
      </w:r>
      <w:r w:rsidR="0010324B">
        <w:rPr>
          <w:bCs/>
          <w:szCs w:val="24"/>
        </w:rPr>
        <w:t xml:space="preserve">a robustez desse tipo de abordagem de Data Science com o uso de DM através do </w:t>
      </w:r>
      <w:r w:rsidR="0010324B" w:rsidRPr="005A7C5E">
        <w:rPr>
          <w:bCs/>
          <w:i/>
          <w:szCs w:val="24"/>
        </w:rPr>
        <w:t>software</w:t>
      </w:r>
      <w:r w:rsidR="0010324B">
        <w:rPr>
          <w:bCs/>
          <w:szCs w:val="24"/>
        </w:rPr>
        <w:t xml:space="preserve"> </w:t>
      </w:r>
      <w:proofErr w:type="spellStart"/>
      <w:r w:rsidR="0010324B">
        <w:rPr>
          <w:bCs/>
          <w:szCs w:val="24"/>
        </w:rPr>
        <w:t>Weka</w:t>
      </w:r>
      <w:proofErr w:type="spellEnd"/>
      <w:r w:rsidR="0010324B">
        <w:rPr>
          <w:bCs/>
          <w:szCs w:val="24"/>
        </w:rPr>
        <w:t xml:space="preserve">, sendo que esse enfoque busca proporcionar uma maior aproximação do ambiente de gestão a esse enfoque de análise de </w:t>
      </w:r>
      <w:r w:rsidR="0098325E">
        <w:rPr>
          <w:bCs/>
          <w:szCs w:val="24"/>
        </w:rPr>
        <w:t>dados,</w:t>
      </w:r>
      <w:r w:rsidR="0010324B">
        <w:rPr>
          <w:bCs/>
          <w:szCs w:val="24"/>
        </w:rPr>
        <w:t xml:space="preserve"> mas com maior protagonismo do gestor, ou seja, do decisor. </w:t>
      </w:r>
      <w:r w:rsidR="00EF01FA">
        <w:rPr>
          <w:color w:val="000000" w:themeColor="text1"/>
          <w:szCs w:val="24"/>
        </w:rPr>
        <w:t xml:space="preserve">Assim, isso proporciona uma estruturação de classificação </w:t>
      </w:r>
      <w:r w:rsidR="0010324B">
        <w:rPr>
          <w:color w:val="000000" w:themeColor="text1"/>
          <w:szCs w:val="24"/>
        </w:rPr>
        <w:t xml:space="preserve">aplicada ao </w:t>
      </w:r>
      <w:proofErr w:type="spellStart"/>
      <w:r w:rsidR="00EF01FA" w:rsidRPr="00A37725">
        <w:rPr>
          <w:i/>
          <w:color w:val="000000" w:themeColor="text1"/>
          <w:szCs w:val="24"/>
        </w:rPr>
        <w:t>accountability</w:t>
      </w:r>
      <w:proofErr w:type="spellEnd"/>
      <w:r w:rsidR="00EF01FA">
        <w:rPr>
          <w:color w:val="000000" w:themeColor="text1"/>
          <w:szCs w:val="24"/>
        </w:rPr>
        <w:t xml:space="preserve"> para avaliar dados com maio</w:t>
      </w:r>
      <w:r w:rsidR="0010324B">
        <w:rPr>
          <w:color w:val="000000" w:themeColor="text1"/>
          <w:szCs w:val="24"/>
        </w:rPr>
        <w:t>r</w:t>
      </w:r>
      <w:r w:rsidR="00EF01FA">
        <w:rPr>
          <w:color w:val="000000" w:themeColor="text1"/>
          <w:szCs w:val="24"/>
        </w:rPr>
        <w:t xml:space="preserve"> </w:t>
      </w:r>
      <w:r w:rsidR="00BC0D24">
        <w:rPr>
          <w:szCs w:val="24"/>
        </w:rPr>
        <w:t xml:space="preserve">confiança </w:t>
      </w:r>
      <w:r w:rsidR="00EF01FA">
        <w:rPr>
          <w:szCs w:val="24"/>
        </w:rPr>
        <w:t xml:space="preserve">e afirmação para melhoria do </w:t>
      </w:r>
      <w:r w:rsidR="00EF01FA" w:rsidRPr="002557C4">
        <w:rPr>
          <w:szCs w:val="24"/>
        </w:rPr>
        <w:t xml:space="preserve">processo decisório </w:t>
      </w:r>
      <w:r w:rsidR="00BC0D24" w:rsidRPr="002557C4">
        <w:rPr>
          <w:szCs w:val="24"/>
        </w:rPr>
        <w:t>(CHANNUNTAPIPAT, 2018)</w:t>
      </w:r>
      <w:r w:rsidR="00EF01FA" w:rsidRPr="002557C4">
        <w:rPr>
          <w:szCs w:val="24"/>
        </w:rPr>
        <w:t xml:space="preserve">, bem como em </w:t>
      </w:r>
      <w:r w:rsidR="00BC0D24" w:rsidRPr="002557C4">
        <w:rPr>
          <w:szCs w:val="24"/>
        </w:rPr>
        <w:lastRenderedPageBreak/>
        <w:t>reduzir possibilidades de fracassos ou impotências da mesma quando esta estiver integrada com contabilidade e governança (RADCLIFFE, SPENCE</w:t>
      </w:r>
      <w:r w:rsidR="00A37725" w:rsidRPr="002557C4">
        <w:rPr>
          <w:szCs w:val="24"/>
        </w:rPr>
        <w:t xml:space="preserve"> e</w:t>
      </w:r>
      <w:r w:rsidR="00BC0D24" w:rsidRPr="002557C4">
        <w:rPr>
          <w:szCs w:val="24"/>
        </w:rPr>
        <w:t xml:space="preserve"> STEIN, 2017</w:t>
      </w:r>
      <w:r w:rsidR="00BC0D24">
        <w:rPr>
          <w:szCs w:val="24"/>
        </w:rPr>
        <w:t>).</w:t>
      </w:r>
    </w:p>
    <w:p w14:paraId="02190FBA" w14:textId="77777777" w:rsidR="009440A0" w:rsidRDefault="009440A0" w:rsidP="009440A0">
      <w:pPr>
        <w:pStyle w:val="TCC-C5"/>
        <w:spacing w:after="0" w:line="240" w:lineRule="auto"/>
        <w:rPr>
          <w:rFonts w:eastAsiaTheme="minorHAnsi"/>
          <w:iCs/>
          <w:szCs w:val="24"/>
          <w:lang w:eastAsia="en-US"/>
        </w:rPr>
      </w:pPr>
    </w:p>
    <w:p w14:paraId="0C824F5B" w14:textId="4D255563" w:rsidR="009440A0" w:rsidRPr="002825F2" w:rsidRDefault="00457F91" w:rsidP="002825F2">
      <w:pPr>
        <w:pStyle w:val="PargrafodaLista"/>
        <w:numPr>
          <w:ilvl w:val="0"/>
          <w:numId w:val="10"/>
        </w:numPr>
        <w:rPr>
          <w:b/>
          <w:szCs w:val="24"/>
        </w:rPr>
      </w:pPr>
      <w:r w:rsidRPr="002825F2">
        <w:rPr>
          <w:b/>
          <w:szCs w:val="24"/>
        </w:rPr>
        <w:t>ETAPAS DA PESQUISA</w:t>
      </w:r>
    </w:p>
    <w:p w14:paraId="7E2B10A6" w14:textId="79539393" w:rsidR="009440A0" w:rsidRPr="007C6649" w:rsidRDefault="009440A0" w:rsidP="00922F46">
      <w:pPr>
        <w:spacing w:after="120" w:line="240" w:lineRule="auto"/>
        <w:ind w:firstLine="708"/>
        <w:rPr>
          <w:szCs w:val="24"/>
        </w:rPr>
      </w:pPr>
      <w:r w:rsidRPr="00200BD2">
        <w:rPr>
          <w:szCs w:val="24"/>
        </w:rPr>
        <w:t>Para operacionalização dest</w:t>
      </w:r>
      <w:r>
        <w:rPr>
          <w:szCs w:val="24"/>
        </w:rPr>
        <w:t xml:space="preserve">e trabalho </w:t>
      </w:r>
      <w:r w:rsidRPr="00200BD2">
        <w:rPr>
          <w:szCs w:val="24"/>
        </w:rPr>
        <w:t xml:space="preserve">se apresenta na continuação as etapas de </w:t>
      </w:r>
      <w:r w:rsidRPr="00531D5B">
        <w:rPr>
          <w:szCs w:val="24"/>
        </w:rPr>
        <w:t>Data Mining</w:t>
      </w:r>
      <w:r w:rsidRPr="00200BD2">
        <w:rPr>
          <w:szCs w:val="24"/>
        </w:rPr>
        <w:t xml:space="preserve"> que estão relacionadas à técnica de </w:t>
      </w:r>
      <w:r w:rsidR="00922F46">
        <w:rPr>
          <w:szCs w:val="24"/>
        </w:rPr>
        <w:t>c</w:t>
      </w:r>
      <w:r w:rsidRPr="00200BD2">
        <w:rPr>
          <w:szCs w:val="24"/>
        </w:rPr>
        <w:t xml:space="preserve">oleta e </w:t>
      </w:r>
      <w:r w:rsidR="00922F46">
        <w:rPr>
          <w:szCs w:val="24"/>
        </w:rPr>
        <w:t>a</w:t>
      </w:r>
      <w:r w:rsidRPr="00200BD2">
        <w:rPr>
          <w:szCs w:val="24"/>
        </w:rPr>
        <w:t xml:space="preserve">nálise de </w:t>
      </w:r>
      <w:r w:rsidR="00922F46">
        <w:rPr>
          <w:szCs w:val="24"/>
        </w:rPr>
        <w:t>d</w:t>
      </w:r>
      <w:r w:rsidRPr="00200BD2">
        <w:rPr>
          <w:szCs w:val="24"/>
        </w:rPr>
        <w:t xml:space="preserve">ados, envolvendo operacionalmente também as 5 etapas </w:t>
      </w:r>
      <w:r w:rsidR="00EF01FA" w:rsidRPr="00200BD2">
        <w:rPr>
          <w:szCs w:val="24"/>
        </w:rPr>
        <w:t>(FAYYAD, 1996)</w:t>
      </w:r>
      <w:r w:rsidR="00EF01FA">
        <w:rPr>
          <w:szCs w:val="24"/>
        </w:rPr>
        <w:t xml:space="preserve"> </w:t>
      </w:r>
      <w:r w:rsidRPr="00200BD2">
        <w:rPr>
          <w:szCs w:val="24"/>
        </w:rPr>
        <w:t>mais operacionais r</w:t>
      </w:r>
      <w:r>
        <w:rPr>
          <w:szCs w:val="24"/>
        </w:rPr>
        <w:t>elacionadas a</w:t>
      </w:r>
      <w:r w:rsidR="00EF01FA">
        <w:rPr>
          <w:szCs w:val="24"/>
        </w:rPr>
        <w:t>:</w:t>
      </w:r>
      <w:r w:rsidR="00922F46">
        <w:rPr>
          <w:szCs w:val="24"/>
        </w:rPr>
        <w:t xml:space="preserve"> 1) S</w:t>
      </w:r>
      <w:r w:rsidRPr="007C6649">
        <w:rPr>
          <w:szCs w:val="24"/>
        </w:rPr>
        <w:t>eleção dos dados</w:t>
      </w:r>
      <w:r w:rsidR="00922F46">
        <w:rPr>
          <w:szCs w:val="24"/>
        </w:rPr>
        <w:t>, 2) P</w:t>
      </w:r>
      <w:r w:rsidRPr="007C6649">
        <w:rPr>
          <w:szCs w:val="24"/>
        </w:rPr>
        <w:t>ré-processamento</w:t>
      </w:r>
      <w:r w:rsidR="00EF01FA" w:rsidRPr="007C6649">
        <w:rPr>
          <w:szCs w:val="24"/>
        </w:rPr>
        <w:t xml:space="preserve"> e </w:t>
      </w:r>
      <w:r w:rsidR="00922F46">
        <w:rPr>
          <w:szCs w:val="24"/>
        </w:rPr>
        <w:t>l</w:t>
      </w:r>
      <w:r w:rsidRPr="007C6649">
        <w:rPr>
          <w:szCs w:val="24"/>
        </w:rPr>
        <w:t>impeza dos dados</w:t>
      </w:r>
      <w:r w:rsidR="00922F46">
        <w:rPr>
          <w:szCs w:val="24"/>
        </w:rPr>
        <w:t>, 3) T</w:t>
      </w:r>
      <w:r w:rsidRPr="007C6649">
        <w:rPr>
          <w:szCs w:val="24"/>
        </w:rPr>
        <w:t>ransformação dos dados</w:t>
      </w:r>
      <w:r w:rsidR="00922F46">
        <w:rPr>
          <w:szCs w:val="24"/>
        </w:rPr>
        <w:t xml:space="preserve">, 4) </w:t>
      </w:r>
      <w:r w:rsidRPr="007C6649">
        <w:rPr>
          <w:szCs w:val="24"/>
        </w:rPr>
        <w:t>Data Mining</w:t>
      </w:r>
      <w:r w:rsidR="00922F46">
        <w:rPr>
          <w:szCs w:val="24"/>
        </w:rPr>
        <w:t xml:space="preserve"> e 5) </w:t>
      </w:r>
      <w:r w:rsidRPr="007C6649">
        <w:rPr>
          <w:szCs w:val="24"/>
        </w:rPr>
        <w:t>Interpretação</w:t>
      </w:r>
      <w:r w:rsidR="00EF01FA" w:rsidRPr="007C6649">
        <w:rPr>
          <w:szCs w:val="24"/>
        </w:rPr>
        <w:t xml:space="preserve"> </w:t>
      </w:r>
      <w:r w:rsidR="00C57A06">
        <w:rPr>
          <w:szCs w:val="24"/>
        </w:rPr>
        <w:t>e</w:t>
      </w:r>
      <w:r w:rsidR="00922F46">
        <w:rPr>
          <w:szCs w:val="24"/>
        </w:rPr>
        <w:t xml:space="preserve"> a</w:t>
      </w:r>
      <w:r w:rsidRPr="007C6649">
        <w:rPr>
          <w:szCs w:val="24"/>
        </w:rPr>
        <w:t>valiação dos resultados</w:t>
      </w:r>
      <w:r w:rsidR="00922F46">
        <w:rPr>
          <w:szCs w:val="24"/>
        </w:rPr>
        <w:t>.</w:t>
      </w:r>
    </w:p>
    <w:p w14:paraId="62017A20" w14:textId="148A2AEB" w:rsidR="009440A0" w:rsidRDefault="009440A0" w:rsidP="00C57A06">
      <w:pPr>
        <w:autoSpaceDE w:val="0"/>
        <w:autoSpaceDN w:val="0"/>
        <w:adjustRightInd w:val="0"/>
        <w:spacing w:after="120" w:line="240" w:lineRule="auto"/>
        <w:ind w:firstLine="708"/>
        <w:rPr>
          <w:szCs w:val="24"/>
        </w:rPr>
      </w:pPr>
      <w:r w:rsidRPr="00200BD2">
        <w:rPr>
          <w:szCs w:val="24"/>
        </w:rPr>
        <w:t>Para a técnica de Análise de Dados utiliz</w:t>
      </w:r>
      <w:r w:rsidR="0010324B">
        <w:rPr>
          <w:szCs w:val="24"/>
        </w:rPr>
        <w:t xml:space="preserve">a-se de </w:t>
      </w:r>
      <w:r w:rsidRPr="00200BD2">
        <w:rPr>
          <w:szCs w:val="24"/>
        </w:rPr>
        <w:t xml:space="preserve">algoritmos de mineração de dados direcionados para a modelagem em Aprendizagem Supervisionada considerando diferentes etapas </w:t>
      </w:r>
      <w:r w:rsidRPr="001E54D3">
        <w:rPr>
          <w:szCs w:val="24"/>
        </w:rPr>
        <w:t>(</w:t>
      </w:r>
      <w:r w:rsidR="00A14AAC" w:rsidRPr="00A14AAC">
        <w:rPr>
          <w:szCs w:val="24"/>
        </w:rPr>
        <w:t>HERNÁNDEZ, RAMÍREZ</w:t>
      </w:r>
      <w:r w:rsidR="00A14AAC">
        <w:rPr>
          <w:szCs w:val="24"/>
        </w:rPr>
        <w:t xml:space="preserve"> e </w:t>
      </w:r>
      <w:r w:rsidR="00A14AAC" w:rsidRPr="00A14AAC">
        <w:rPr>
          <w:szCs w:val="24"/>
        </w:rPr>
        <w:t>FERRI</w:t>
      </w:r>
      <w:r w:rsidRPr="001E54D3">
        <w:rPr>
          <w:szCs w:val="24"/>
        </w:rPr>
        <w:t>, 2004) como</w:t>
      </w:r>
      <w:r w:rsidRPr="00200BD2">
        <w:rPr>
          <w:szCs w:val="24"/>
        </w:rPr>
        <w:t>:</w:t>
      </w:r>
    </w:p>
    <w:p w14:paraId="6DB71668" w14:textId="1F4D7591" w:rsidR="009440A0" w:rsidRDefault="009440A0" w:rsidP="001C60FB">
      <w:pPr>
        <w:pStyle w:val="Dissertao2"/>
        <w:spacing w:before="0" w:line="240" w:lineRule="auto"/>
      </w:pPr>
      <w:r w:rsidRPr="00200BD2">
        <w:t>1 - Identificação das principais atividades evidenciadas na</w:t>
      </w:r>
      <w:r>
        <w:t xml:space="preserve"> base de dados de processos tecnológicos</w:t>
      </w:r>
      <w:r w:rsidR="0010324B">
        <w:t xml:space="preserve">. No caso aqui se utilizou de base de dados envolvendo </w:t>
      </w:r>
      <w:r>
        <w:t>548 empresas</w:t>
      </w:r>
      <w:r w:rsidR="00282AAC">
        <w:t xml:space="preserve">, este desenvolvido desde o ano de </w:t>
      </w:r>
      <w:r>
        <w:t>2012</w:t>
      </w:r>
      <w:r w:rsidR="00A536A9">
        <w:t>.</w:t>
      </w:r>
    </w:p>
    <w:p w14:paraId="23E38C7E" w14:textId="233124CA" w:rsidR="009440A0" w:rsidRDefault="009440A0" w:rsidP="001C60FB">
      <w:pPr>
        <w:pStyle w:val="Dissertao2"/>
        <w:spacing w:before="0" w:line="240" w:lineRule="auto"/>
      </w:pPr>
      <w:r w:rsidRPr="00200BD2">
        <w:t xml:space="preserve">2 </w:t>
      </w:r>
      <w:r w:rsidR="001F0F32">
        <w:t>-</w:t>
      </w:r>
      <w:r w:rsidRPr="00200BD2">
        <w:t xml:space="preserve"> </w:t>
      </w:r>
      <w:r w:rsidR="00282AAC">
        <w:t>Direcionamento para c</w:t>
      </w:r>
      <w:r w:rsidRPr="00200BD2">
        <w:t xml:space="preserve">lassificação seletiva de requisitos de Prestação de Contas em </w:t>
      </w:r>
      <w:r w:rsidR="00A536A9">
        <w:t>b</w:t>
      </w:r>
      <w:r w:rsidRPr="00200BD2">
        <w:t xml:space="preserve">ase de </w:t>
      </w:r>
      <w:r w:rsidR="00A536A9">
        <w:t>d</w:t>
      </w:r>
      <w:r w:rsidRPr="00200BD2">
        <w:t>ados no Portal da Transparência com realização do processo de KDD com classificação, agrupamento, regras associativas, ou outra considerando aprendizados supervisionados</w:t>
      </w:r>
      <w:r w:rsidR="00A536A9">
        <w:t>.</w:t>
      </w:r>
    </w:p>
    <w:p w14:paraId="49DC52AD" w14:textId="4B915C2A" w:rsidR="00D64646" w:rsidRDefault="00D64646" w:rsidP="00D64646">
      <w:pPr>
        <w:spacing w:line="240" w:lineRule="auto"/>
        <w:ind w:firstLine="567"/>
        <w:rPr>
          <w:rFonts w:cs="Arial"/>
        </w:rPr>
      </w:pPr>
      <w:r>
        <w:rPr>
          <w:rFonts w:cs="Arial"/>
        </w:rPr>
        <w:t xml:space="preserve">Estas etapas podem seguir por caminhos como apresentado em </w:t>
      </w:r>
      <w:r w:rsidRPr="005A6BA9">
        <w:rPr>
          <w:rFonts w:cs="Arial"/>
        </w:rPr>
        <w:t xml:space="preserve">modelo </w:t>
      </w:r>
      <w:r w:rsidRPr="005A6BA9">
        <w:rPr>
          <w:rFonts w:cs="Arial"/>
          <w:i/>
        </w:rPr>
        <w:t>Cross-</w:t>
      </w:r>
      <w:proofErr w:type="spellStart"/>
      <w:r w:rsidRPr="005A6BA9">
        <w:rPr>
          <w:rFonts w:cs="Arial"/>
          <w:i/>
        </w:rPr>
        <w:t>Industry</w:t>
      </w:r>
      <w:proofErr w:type="spellEnd"/>
      <w:r w:rsidRPr="005A6BA9">
        <w:rPr>
          <w:rFonts w:cs="Arial"/>
          <w:i/>
        </w:rPr>
        <w:t xml:space="preserve"> Standard </w:t>
      </w:r>
      <w:proofErr w:type="spellStart"/>
      <w:r w:rsidRPr="005A6BA9">
        <w:rPr>
          <w:rFonts w:cs="Arial"/>
          <w:i/>
        </w:rPr>
        <w:t>Process</w:t>
      </w:r>
      <w:proofErr w:type="spellEnd"/>
      <w:r w:rsidRPr="005A6BA9">
        <w:rPr>
          <w:rFonts w:cs="Arial"/>
          <w:i/>
        </w:rPr>
        <w:t xml:space="preserve"> for Data Mining</w:t>
      </w:r>
      <w:r w:rsidRPr="005A6BA9">
        <w:rPr>
          <w:rFonts w:cs="Arial"/>
        </w:rPr>
        <w:t xml:space="preserve"> (CRI</w:t>
      </w:r>
      <w:r>
        <w:rPr>
          <w:rFonts w:cs="Arial"/>
        </w:rPr>
        <w:t xml:space="preserve">SP-DM), representado na Figura </w:t>
      </w:r>
      <w:r w:rsidR="001C60FB" w:rsidRPr="001C60FB">
        <w:rPr>
          <w:rFonts w:cs="Arial"/>
        </w:rPr>
        <w:t>1.</w:t>
      </w:r>
      <w:r w:rsidRPr="005A6BA9">
        <w:rPr>
          <w:rFonts w:cs="Arial"/>
        </w:rPr>
        <w:t xml:space="preserve"> </w:t>
      </w:r>
    </w:p>
    <w:p w14:paraId="0A0B80C3" w14:textId="77777777" w:rsidR="00831C58" w:rsidRDefault="00831C58" w:rsidP="00831C58">
      <w:pPr>
        <w:spacing w:line="240" w:lineRule="auto"/>
        <w:jc w:val="center"/>
        <w:rPr>
          <w:szCs w:val="24"/>
        </w:rPr>
      </w:pPr>
    </w:p>
    <w:p w14:paraId="6FBB2B03" w14:textId="72F90B47" w:rsidR="00083D89" w:rsidRDefault="00293809" w:rsidP="00083D89">
      <w:pPr>
        <w:spacing w:after="120" w:line="240" w:lineRule="auto"/>
        <w:jc w:val="center"/>
        <w:rPr>
          <w:b/>
          <w:szCs w:val="24"/>
        </w:rPr>
      </w:pPr>
      <w:r w:rsidRPr="001C4F10">
        <w:rPr>
          <w:bCs/>
          <w:noProof/>
        </w:rPr>
        <w:object w:dxaOrig="6855" w:dyaOrig="6720" w14:anchorId="6C56A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15pt;height:264.9pt" o:ole="">
            <v:imagedata r:id="rId8" o:title=""/>
          </v:shape>
          <o:OLEObject Type="Embed" ProgID="PBrush" ShapeID="_x0000_i1025" DrawAspect="Content" ObjectID="_1614961776" r:id="rId9"/>
        </w:object>
      </w:r>
      <w:r w:rsidR="00083D89" w:rsidRPr="00083D89">
        <w:rPr>
          <w:b/>
          <w:szCs w:val="24"/>
        </w:rPr>
        <w:t xml:space="preserve"> </w:t>
      </w:r>
    </w:p>
    <w:p w14:paraId="2ADF65E9" w14:textId="30FDAA26" w:rsidR="00083D89" w:rsidRPr="00473269" w:rsidRDefault="00083D89" w:rsidP="00915B3F">
      <w:pPr>
        <w:spacing w:line="240" w:lineRule="auto"/>
        <w:jc w:val="center"/>
        <w:rPr>
          <w:b/>
          <w:szCs w:val="24"/>
        </w:rPr>
      </w:pPr>
      <w:r w:rsidRPr="00473269">
        <w:rPr>
          <w:b/>
          <w:szCs w:val="24"/>
        </w:rPr>
        <w:t xml:space="preserve">Figura 1 </w:t>
      </w:r>
      <w:r w:rsidRPr="00083D89">
        <w:rPr>
          <w:szCs w:val="24"/>
        </w:rPr>
        <w:t>- Fases do modelo de referência CRISP-DM</w:t>
      </w:r>
      <w:r w:rsidR="00915B3F">
        <w:rPr>
          <w:szCs w:val="24"/>
        </w:rPr>
        <w:t>.</w:t>
      </w:r>
    </w:p>
    <w:p w14:paraId="7C4D0546" w14:textId="77777777" w:rsidR="00967C39" w:rsidRDefault="00967C39" w:rsidP="00831C58">
      <w:pPr>
        <w:spacing w:line="240" w:lineRule="auto"/>
        <w:jc w:val="center"/>
        <w:rPr>
          <w:b/>
          <w:bCs/>
          <w:noProof/>
        </w:rPr>
      </w:pPr>
    </w:p>
    <w:p w14:paraId="69DB275E" w14:textId="745CA93B" w:rsidR="00D64646" w:rsidRPr="00D52A1A" w:rsidRDefault="00D64646" w:rsidP="007D1CEE">
      <w:pPr>
        <w:spacing w:after="120" w:line="240" w:lineRule="auto"/>
        <w:ind w:firstLine="567"/>
        <w:rPr>
          <w:rFonts w:cs="Arial"/>
        </w:rPr>
      </w:pPr>
      <w:r w:rsidRPr="005A6BA9">
        <w:rPr>
          <w:rFonts w:cs="Arial"/>
        </w:rPr>
        <w:t xml:space="preserve">Conforme </w:t>
      </w:r>
      <w:r w:rsidR="00AE0216" w:rsidRPr="004F0E78">
        <w:rPr>
          <w:smallCaps/>
          <w:spacing w:val="-2"/>
        </w:rPr>
        <w:t>TURBAN, SHARD, ARONSON, KING</w:t>
      </w:r>
      <w:r w:rsidRPr="00AE0216">
        <w:rPr>
          <w:rFonts w:cs="Arial"/>
        </w:rPr>
        <w:t xml:space="preserve"> (2009, p. 173) </w:t>
      </w:r>
      <w:r w:rsidRPr="00AE0216">
        <w:rPr>
          <w:rFonts w:cs="Arial"/>
          <w:i/>
        </w:rPr>
        <w:t xml:space="preserve">“este </w:t>
      </w:r>
      <w:r w:rsidRPr="004518B9">
        <w:rPr>
          <w:rFonts w:cs="Arial"/>
          <w:i/>
        </w:rPr>
        <w:t xml:space="preserve">modelo foi desenvolvido destacando-se </w:t>
      </w:r>
      <w:r w:rsidRPr="00D52A1A">
        <w:rPr>
          <w:rFonts w:cs="Arial"/>
          <w:i/>
        </w:rPr>
        <w:t>as fases de entendimento da necessidade do negócio e preparação de dados como as mais exaustivas”</w:t>
      </w:r>
      <w:r w:rsidRPr="00D52A1A">
        <w:rPr>
          <w:rFonts w:cs="Arial"/>
        </w:rPr>
        <w:t>. Chapman et al. (2000) descrevem as seguintes etapas aplicadas à metodologia:</w:t>
      </w:r>
    </w:p>
    <w:p w14:paraId="0B4E8FC0" w14:textId="189E5ACA" w:rsidR="00282AAC" w:rsidRDefault="00D64646" w:rsidP="007D1CEE">
      <w:pPr>
        <w:spacing w:after="120" w:line="240" w:lineRule="auto"/>
        <w:ind w:firstLine="567"/>
        <w:rPr>
          <w:rFonts w:cs="Arial"/>
        </w:rPr>
      </w:pPr>
      <w:r w:rsidRPr="005A6BA9">
        <w:rPr>
          <w:rFonts w:cs="Arial"/>
        </w:rPr>
        <w:lastRenderedPageBreak/>
        <w:t>- Requisitos de negócio: Etapa inicial de entendimento dos objetivos e requisitos do projeto a partir da perspectiva de negócio</w:t>
      </w:r>
      <w:r w:rsidR="00282AAC">
        <w:rPr>
          <w:rFonts w:cs="Arial"/>
        </w:rPr>
        <w:t xml:space="preserve"> em que obtendo-se esse entendimento pode-se definir problema e plano de atuação.</w:t>
      </w:r>
    </w:p>
    <w:p w14:paraId="63D94BAD" w14:textId="3ED35AE9" w:rsidR="00282AAC" w:rsidRDefault="00D64646" w:rsidP="007D1CEE">
      <w:pPr>
        <w:spacing w:after="120" w:line="240" w:lineRule="auto"/>
        <w:ind w:firstLine="567"/>
        <w:rPr>
          <w:rFonts w:cs="Arial"/>
        </w:rPr>
      </w:pPr>
      <w:r w:rsidRPr="005A6BA9">
        <w:rPr>
          <w:rFonts w:cs="Arial"/>
        </w:rPr>
        <w:t xml:space="preserve">- Necessidade de dados: </w:t>
      </w:r>
      <w:r w:rsidR="00282AAC">
        <w:rPr>
          <w:rFonts w:cs="Arial"/>
        </w:rPr>
        <w:t xml:space="preserve">Com a </w:t>
      </w:r>
      <w:r w:rsidRPr="005A6BA9">
        <w:rPr>
          <w:rFonts w:cs="Arial"/>
        </w:rPr>
        <w:t xml:space="preserve">coleta </w:t>
      </w:r>
      <w:r w:rsidR="00282AAC">
        <w:rPr>
          <w:rFonts w:cs="Arial"/>
        </w:rPr>
        <w:t>de dados é possível então qualificar e obter os primeiros resultados como é a identificação de clusters e mesmo diálogo com formação de hipóteses para resolução de algum problema em que a organização não perceba que esteja ocorrendo.</w:t>
      </w:r>
    </w:p>
    <w:p w14:paraId="32500E4C" w14:textId="443FBB17" w:rsidR="00282AAC" w:rsidRDefault="00D64646" w:rsidP="007D1CEE">
      <w:pPr>
        <w:spacing w:after="120" w:line="240" w:lineRule="auto"/>
        <w:ind w:firstLine="567"/>
        <w:rPr>
          <w:rFonts w:cs="Arial"/>
        </w:rPr>
      </w:pPr>
      <w:r w:rsidRPr="005A6BA9">
        <w:rPr>
          <w:rFonts w:cs="Arial"/>
        </w:rPr>
        <w:t xml:space="preserve">- Tratamento de dados: </w:t>
      </w:r>
      <w:r w:rsidR="00282AAC">
        <w:rPr>
          <w:rFonts w:cs="Arial"/>
        </w:rPr>
        <w:t>T</w:t>
      </w:r>
      <w:r w:rsidRPr="005A6BA9">
        <w:rPr>
          <w:rFonts w:cs="Arial"/>
        </w:rPr>
        <w:t xml:space="preserve">ransformação do dado bruto </w:t>
      </w:r>
      <w:r w:rsidR="00282AAC">
        <w:rPr>
          <w:rFonts w:cs="Arial"/>
        </w:rPr>
        <w:t xml:space="preserve">em </w:t>
      </w:r>
      <w:r w:rsidRPr="005A6BA9">
        <w:rPr>
          <w:rFonts w:cs="Arial"/>
        </w:rPr>
        <w:t xml:space="preserve">conjunto final de dados </w:t>
      </w:r>
      <w:r w:rsidR="00282AAC">
        <w:rPr>
          <w:rFonts w:cs="Arial"/>
        </w:rPr>
        <w:t xml:space="preserve">através de </w:t>
      </w:r>
      <w:r w:rsidRPr="005A6BA9">
        <w:rPr>
          <w:rFonts w:cs="Arial"/>
        </w:rPr>
        <w:t>modelagem</w:t>
      </w:r>
      <w:r w:rsidR="00282AAC">
        <w:rPr>
          <w:rFonts w:cs="Arial"/>
        </w:rPr>
        <w:t xml:space="preserve"> que se classifique e se selecione atributos, realizando “limpeza” dos mesmos e sua transformação. A partir dessa etapa também pode-se realizar </w:t>
      </w:r>
      <w:r w:rsidR="00282AAC" w:rsidRPr="004E68F6">
        <w:rPr>
          <w:rFonts w:cs="Arial"/>
          <w:i/>
        </w:rPr>
        <w:t xml:space="preserve">Business </w:t>
      </w:r>
      <w:proofErr w:type="spellStart"/>
      <w:r w:rsidR="00282AAC" w:rsidRPr="004E68F6">
        <w:rPr>
          <w:rFonts w:cs="Arial"/>
          <w:i/>
        </w:rPr>
        <w:t>Intelligence</w:t>
      </w:r>
      <w:proofErr w:type="spellEnd"/>
      <w:r w:rsidR="00282AAC">
        <w:rPr>
          <w:rFonts w:cs="Arial"/>
        </w:rPr>
        <w:t>.</w:t>
      </w:r>
    </w:p>
    <w:p w14:paraId="59BB8E2B" w14:textId="77777777" w:rsidR="00282AAC" w:rsidRDefault="00D64646" w:rsidP="007D1CEE">
      <w:pPr>
        <w:spacing w:after="120" w:line="240" w:lineRule="auto"/>
        <w:ind w:firstLine="567"/>
        <w:rPr>
          <w:rFonts w:cs="Arial"/>
        </w:rPr>
      </w:pPr>
      <w:r w:rsidRPr="005A6BA9">
        <w:rPr>
          <w:rFonts w:cs="Arial"/>
        </w:rPr>
        <w:t>- Modelagem: Seleção e aplicação de várias técnicas com ajuste dos parâmetros para otimizar os valores</w:t>
      </w:r>
      <w:r w:rsidR="00282AAC">
        <w:rPr>
          <w:rFonts w:cs="Arial"/>
        </w:rPr>
        <w:t xml:space="preserve"> e validá-las em rodadas até que as mesmas sejam adequadas ao problema que se queira solucionar.</w:t>
      </w:r>
    </w:p>
    <w:p w14:paraId="5F23D012" w14:textId="77777777" w:rsidR="003C7BD9" w:rsidRDefault="00D64646" w:rsidP="007D1CEE">
      <w:pPr>
        <w:spacing w:after="120" w:line="240" w:lineRule="auto"/>
        <w:ind w:firstLine="567"/>
        <w:rPr>
          <w:rFonts w:cs="Arial"/>
        </w:rPr>
      </w:pPr>
      <w:r w:rsidRPr="005A6BA9">
        <w:rPr>
          <w:rFonts w:cs="Arial"/>
        </w:rPr>
        <w:t xml:space="preserve">- Avaliação: </w:t>
      </w:r>
      <w:r w:rsidR="00282AAC">
        <w:rPr>
          <w:rFonts w:cs="Arial"/>
        </w:rPr>
        <w:t>Talvez seja a etapa mais crítica para o gestor e o distanciamento ao técnico de DM pois por vezes o DM pode não estar alinhado como se espera e encontrar obviedades na empresa</w:t>
      </w:r>
      <w:r w:rsidR="003C7BD9">
        <w:rPr>
          <w:rFonts w:cs="Arial"/>
        </w:rPr>
        <w:t>. Isso pode ocorrer por seleção de técnicas e algoritmos não adequado àquela realidade.</w:t>
      </w:r>
    </w:p>
    <w:p w14:paraId="18E26833" w14:textId="2211B584" w:rsidR="004D55C5" w:rsidRDefault="00D64646" w:rsidP="001144E0">
      <w:pPr>
        <w:spacing w:after="120" w:line="240" w:lineRule="auto"/>
        <w:ind w:firstLine="567"/>
        <w:rPr>
          <w:rFonts w:cs="Arial"/>
        </w:rPr>
      </w:pPr>
      <w:r w:rsidRPr="005A6BA9">
        <w:rPr>
          <w:rFonts w:cs="Arial"/>
        </w:rPr>
        <w:t xml:space="preserve">- </w:t>
      </w:r>
      <w:r>
        <w:rPr>
          <w:rFonts w:cs="Arial"/>
        </w:rPr>
        <w:t>Implementação</w:t>
      </w:r>
      <w:r w:rsidRPr="005A6BA9">
        <w:rPr>
          <w:rFonts w:cs="Arial"/>
        </w:rPr>
        <w:t xml:space="preserve">: </w:t>
      </w:r>
      <w:r w:rsidR="000D7C76">
        <w:rPr>
          <w:rFonts w:cs="Arial"/>
        </w:rPr>
        <w:t>C</w:t>
      </w:r>
      <w:r w:rsidR="003C7BD9">
        <w:rPr>
          <w:rFonts w:cs="Arial"/>
        </w:rPr>
        <w:t xml:space="preserve">onversão do conhecimento de tal forma que o decisor possa se apropriar, utilizar, melhorar e no caso desse enfoque, proporcionar à instituição seja pública ou privada, uma melhor prestação de contas. Considera-se aqui também uma </w:t>
      </w:r>
      <w:r w:rsidR="003C7BD9" w:rsidRPr="00EB2EDF">
        <w:rPr>
          <w:rFonts w:cs="Arial"/>
        </w:rPr>
        <w:t xml:space="preserve">interface </w:t>
      </w:r>
      <w:proofErr w:type="spellStart"/>
      <w:r w:rsidR="003C7BD9" w:rsidRPr="00EB4FB3">
        <w:rPr>
          <w:rFonts w:cs="Arial"/>
          <w:i/>
        </w:rPr>
        <w:t>user</w:t>
      </w:r>
      <w:proofErr w:type="spellEnd"/>
      <w:r w:rsidR="003C7BD9" w:rsidRPr="00EB4FB3">
        <w:rPr>
          <w:rFonts w:cs="Arial"/>
          <w:i/>
        </w:rPr>
        <w:t xml:space="preserve"> </w:t>
      </w:r>
      <w:proofErr w:type="spellStart"/>
      <w:r w:rsidR="003C7BD9" w:rsidRPr="00EB4FB3">
        <w:rPr>
          <w:rFonts w:cs="Arial"/>
          <w:i/>
        </w:rPr>
        <w:t>friendly</w:t>
      </w:r>
      <w:proofErr w:type="spellEnd"/>
      <w:r w:rsidR="003C7BD9">
        <w:rPr>
          <w:rFonts w:cs="Arial"/>
        </w:rPr>
        <w:t xml:space="preserve"> e recursos para gerar consultas de maneira dinâmica.</w:t>
      </w:r>
    </w:p>
    <w:p w14:paraId="1B060073" w14:textId="77777777" w:rsidR="001144E0" w:rsidRPr="001144E0" w:rsidRDefault="001144E0" w:rsidP="001144E0">
      <w:pPr>
        <w:spacing w:line="240" w:lineRule="auto"/>
        <w:ind w:firstLine="567"/>
        <w:rPr>
          <w:rFonts w:cs="Arial"/>
        </w:rPr>
      </w:pPr>
    </w:p>
    <w:p w14:paraId="6F2CDABE" w14:textId="1D3FF603" w:rsidR="00750F57" w:rsidRPr="002825F2" w:rsidRDefault="00260F3A" w:rsidP="002825F2">
      <w:pPr>
        <w:pStyle w:val="PargrafodaLista"/>
        <w:numPr>
          <w:ilvl w:val="0"/>
          <w:numId w:val="10"/>
        </w:numPr>
        <w:rPr>
          <w:b/>
        </w:rPr>
      </w:pPr>
      <w:r w:rsidRPr="002825F2">
        <w:rPr>
          <w:b/>
        </w:rPr>
        <w:t>RESULTADOS</w:t>
      </w:r>
    </w:p>
    <w:p w14:paraId="65F5EB9C" w14:textId="1BACF976" w:rsidR="00610867" w:rsidRDefault="00F52DC4" w:rsidP="00DA03F0">
      <w:pPr>
        <w:spacing w:after="120" w:line="240" w:lineRule="auto"/>
        <w:ind w:firstLine="709"/>
        <w:rPr>
          <w:szCs w:val="24"/>
        </w:rPr>
      </w:pPr>
      <w:r w:rsidRPr="00F52DC4">
        <w:rPr>
          <w:szCs w:val="24"/>
        </w:rPr>
        <w:t>Nesta investigação</w:t>
      </w:r>
      <w:r>
        <w:rPr>
          <w:szCs w:val="24"/>
        </w:rPr>
        <w:t xml:space="preserve"> o</w:t>
      </w:r>
      <w:r w:rsidR="00FB5F44">
        <w:rPr>
          <w:szCs w:val="24"/>
        </w:rPr>
        <w:t xml:space="preserve">peracionalmente se considerou os domínios de </w:t>
      </w:r>
      <w:r w:rsidR="00FB5F44" w:rsidRPr="005B6994">
        <w:rPr>
          <w:i/>
          <w:szCs w:val="24"/>
        </w:rPr>
        <w:t xml:space="preserve">Planning </w:t>
      </w:r>
      <w:proofErr w:type="spellStart"/>
      <w:r w:rsidR="00FB5F44" w:rsidRPr="005B6994">
        <w:rPr>
          <w:i/>
          <w:szCs w:val="24"/>
        </w:rPr>
        <w:t>and</w:t>
      </w:r>
      <w:proofErr w:type="spellEnd"/>
      <w:r w:rsidR="00FB5F44" w:rsidRPr="005B6994">
        <w:rPr>
          <w:i/>
          <w:szCs w:val="24"/>
        </w:rPr>
        <w:t xml:space="preserve"> </w:t>
      </w:r>
      <w:proofErr w:type="spellStart"/>
      <w:r w:rsidR="00FB5F44" w:rsidRPr="005B6994">
        <w:rPr>
          <w:i/>
          <w:szCs w:val="24"/>
        </w:rPr>
        <w:t>Organization</w:t>
      </w:r>
      <w:proofErr w:type="spellEnd"/>
      <w:r w:rsidR="00FB5F44" w:rsidRPr="006E679B">
        <w:rPr>
          <w:szCs w:val="24"/>
        </w:rPr>
        <w:t xml:space="preserve"> (PO), </w:t>
      </w:r>
      <w:proofErr w:type="spellStart"/>
      <w:r w:rsidR="00FB5F44" w:rsidRPr="005B6994">
        <w:rPr>
          <w:i/>
          <w:szCs w:val="24"/>
        </w:rPr>
        <w:t>Acquisition</w:t>
      </w:r>
      <w:proofErr w:type="spellEnd"/>
      <w:r w:rsidR="00FB5F44" w:rsidRPr="005B6994">
        <w:rPr>
          <w:i/>
          <w:szCs w:val="24"/>
        </w:rPr>
        <w:t xml:space="preserve"> </w:t>
      </w:r>
      <w:proofErr w:type="spellStart"/>
      <w:r w:rsidR="00FB5F44" w:rsidRPr="005B6994">
        <w:rPr>
          <w:i/>
          <w:szCs w:val="24"/>
        </w:rPr>
        <w:t>and</w:t>
      </w:r>
      <w:proofErr w:type="spellEnd"/>
      <w:r w:rsidR="00FB5F44" w:rsidRPr="005B6994">
        <w:rPr>
          <w:i/>
          <w:szCs w:val="24"/>
        </w:rPr>
        <w:t xml:space="preserve"> </w:t>
      </w:r>
      <w:proofErr w:type="spellStart"/>
      <w:r w:rsidR="00FB5F44" w:rsidRPr="005B6994">
        <w:rPr>
          <w:i/>
          <w:szCs w:val="24"/>
        </w:rPr>
        <w:t>Implementation</w:t>
      </w:r>
      <w:proofErr w:type="spellEnd"/>
      <w:r w:rsidR="00FB5F44" w:rsidRPr="006E679B">
        <w:rPr>
          <w:szCs w:val="24"/>
        </w:rPr>
        <w:t xml:space="preserve"> (AI), </w:t>
      </w:r>
      <w:r w:rsidR="00FB5F44" w:rsidRPr="005B6994">
        <w:rPr>
          <w:i/>
          <w:szCs w:val="24"/>
        </w:rPr>
        <w:t xml:space="preserve">Delivery </w:t>
      </w:r>
      <w:proofErr w:type="spellStart"/>
      <w:r w:rsidR="00FB5F44" w:rsidRPr="005B6994">
        <w:rPr>
          <w:i/>
          <w:szCs w:val="24"/>
        </w:rPr>
        <w:t>and</w:t>
      </w:r>
      <w:proofErr w:type="spellEnd"/>
      <w:r w:rsidR="00FB5F44" w:rsidRPr="005B6994">
        <w:rPr>
          <w:i/>
          <w:szCs w:val="24"/>
        </w:rPr>
        <w:t xml:space="preserve"> </w:t>
      </w:r>
      <w:proofErr w:type="spellStart"/>
      <w:r w:rsidR="00FB5F44" w:rsidRPr="005B6994">
        <w:rPr>
          <w:i/>
          <w:szCs w:val="24"/>
        </w:rPr>
        <w:t>Support</w:t>
      </w:r>
      <w:proofErr w:type="spellEnd"/>
      <w:r w:rsidR="00FB5F44" w:rsidRPr="006E679B">
        <w:rPr>
          <w:szCs w:val="24"/>
        </w:rPr>
        <w:t xml:space="preserve"> (DS), </w:t>
      </w:r>
      <w:r w:rsidR="00B3252C">
        <w:rPr>
          <w:szCs w:val="24"/>
        </w:rPr>
        <w:t xml:space="preserve">mas se centrou esforços de geração </w:t>
      </w:r>
      <w:r w:rsidR="00610867">
        <w:rPr>
          <w:szCs w:val="24"/>
        </w:rPr>
        <w:t xml:space="preserve">de análise diversas como representado pelo </w:t>
      </w:r>
      <w:r w:rsidR="00610867" w:rsidRPr="0082446C">
        <w:rPr>
          <w:i/>
          <w:szCs w:val="24"/>
        </w:rPr>
        <w:t>output</w:t>
      </w:r>
      <w:r w:rsidR="00610867">
        <w:rPr>
          <w:szCs w:val="24"/>
        </w:rPr>
        <w:t xml:space="preserve"> de </w:t>
      </w:r>
      <w:proofErr w:type="spellStart"/>
      <w:r w:rsidR="00610867">
        <w:rPr>
          <w:szCs w:val="24"/>
        </w:rPr>
        <w:t>Weka</w:t>
      </w:r>
      <w:proofErr w:type="spellEnd"/>
      <w:r w:rsidR="00610867">
        <w:rPr>
          <w:szCs w:val="24"/>
        </w:rPr>
        <w:t xml:space="preserve"> e com validações em trabalhos subsequentes desta mesma pesquisa.</w:t>
      </w:r>
    </w:p>
    <w:p w14:paraId="647261DF" w14:textId="20AADB23" w:rsidR="00BB3E05" w:rsidRDefault="00BB3E05" w:rsidP="00E75F39">
      <w:pPr>
        <w:spacing w:after="120" w:line="240" w:lineRule="auto"/>
        <w:ind w:firstLine="709"/>
        <w:rPr>
          <w:szCs w:val="24"/>
        </w:rPr>
      </w:pPr>
      <w:r>
        <w:rPr>
          <w:szCs w:val="24"/>
        </w:rPr>
        <w:t xml:space="preserve">Foi possível então inicialmente gerar tela de leitura do arquivo em que imediatamente o </w:t>
      </w:r>
      <w:proofErr w:type="spellStart"/>
      <w:r>
        <w:rPr>
          <w:szCs w:val="24"/>
        </w:rPr>
        <w:t>Weka</w:t>
      </w:r>
      <w:proofErr w:type="spellEnd"/>
      <w:r>
        <w:rPr>
          <w:szCs w:val="24"/>
        </w:rPr>
        <w:t xml:space="preserve"> disponibiliza algumas estatísticas descritivas </w:t>
      </w:r>
      <w:r w:rsidRPr="00DA03F0">
        <w:rPr>
          <w:szCs w:val="24"/>
        </w:rPr>
        <w:t xml:space="preserve">conforme </w:t>
      </w:r>
      <w:r w:rsidR="00321F41" w:rsidRPr="00DA03F0">
        <w:rPr>
          <w:szCs w:val="24"/>
        </w:rPr>
        <w:t>F</w:t>
      </w:r>
      <w:r w:rsidRPr="00DA03F0">
        <w:rPr>
          <w:szCs w:val="24"/>
        </w:rPr>
        <w:t xml:space="preserve">igura </w:t>
      </w:r>
      <w:r w:rsidR="00DA03F0" w:rsidRPr="00DA03F0">
        <w:rPr>
          <w:szCs w:val="24"/>
        </w:rPr>
        <w:t>2</w:t>
      </w:r>
      <w:r>
        <w:rPr>
          <w:szCs w:val="24"/>
        </w:rPr>
        <w:t xml:space="preserve"> da continuação.</w:t>
      </w:r>
    </w:p>
    <w:p w14:paraId="37F23AFA" w14:textId="0A252905" w:rsidR="00BB3E05" w:rsidRDefault="00BB3E05" w:rsidP="004D55C5">
      <w:pPr>
        <w:spacing w:line="240" w:lineRule="auto"/>
        <w:ind w:firstLine="709"/>
        <w:rPr>
          <w:szCs w:val="24"/>
        </w:rPr>
      </w:pPr>
    </w:p>
    <w:p w14:paraId="2CAEDF0A" w14:textId="0D6BB24A" w:rsidR="00BB3E05" w:rsidRDefault="00BB3E05" w:rsidP="001C4F10">
      <w:pPr>
        <w:spacing w:after="120" w:line="240" w:lineRule="auto"/>
        <w:jc w:val="center"/>
        <w:rPr>
          <w:szCs w:val="24"/>
        </w:rPr>
      </w:pPr>
      <w:r>
        <w:rPr>
          <w:noProof/>
          <w:lang w:eastAsia="pt-BR"/>
        </w:rPr>
        <w:drawing>
          <wp:inline distT="0" distB="0" distL="0" distR="0" wp14:anchorId="644B5C06" wp14:editId="7F2C0A42">
            <wp:extent cx="5760085" cy="3099435"/>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3099435"/>
                    </a:xfrm>
                    <a:prstGeom prst="rect">
                      <a:avLst/>
                    </a:prstGeom>
                  </pic:spPr>
                </pic:pic>
              </a:graphicData>
            </a:graphic>
          </wp:inline>
        </w:drawing>
      </w:r>
    </w:p>
    <w:p w14:paraId="530A523C" w14:textId="3896369F" w:rsidR="00915B3F" w:rsidRPr="008C1EC2" w:rsidRDefault="00915B3F" w:rsidP="00915B3F">
      <w:pPr>
        <w:spacing w:line="240" w:lineRule="auto"/>
        <w:jc w:val="center"/>
        <w:rPr>
          <w:b/>
          <w:szCs w:val="24"/>
        </w:rPr>
      </w:pPr>
      <w:r w:rsidRPr="008C1EC2">
        <w:rPr>
          <w:b/>
          <w:szCs w:val="24"/>
        </w:rPr>
        <w:lastRenderedPageBreak/>
        <w:t xml:space="preserve">Figura 2 </w:t>
      </w:r>
      <w:r w:rsidRPr="00915B3F">
        <w:rPr>
          <w:szCs w:val="24"/>
        </w:rPr>
        <w:t xml:space="preserve">- </w:t>
      </w:r>
      <w:r w:rsidR="003D7AE7">
        <w:rPr>
          <w:szCs w:val="24"/>
        </w:rPr>
        <w:t>A</w:t>
      </w:r>
      <w:r w:rsidR="003D7AE7" w:rsidRPr="00AE43C0">
        <w:rPr>
          <w:szCs w:val="24"/>
        </w:rPr>
        <w:t xml:space="preserve">nálise de processos tecnológicos com técnicas de </w:t>
      </w:r>
      <w:r w:rsidR="003D7AE7">
        <w:rPr>
          <w:szCs w:val="24"/>
        </w:rPr>
        <w:t xml:space="preserve">Data </w:t>
      </w:r>
      <w:proofErr w:type="spellStart"/>
      <w:r w:rsidR="003D7AE7">
        <w:rPr>
          <w:szCs w:val="24"/>
        </w:rPr>
        <w:t>Minig</w:t>
      </w:r>
      <w:proofErr w:type="spellEnd"/>
      <w:r>
        <w:rPr>
          <w:szCs w:val="24"/>
        </w:rPr>
        <w:t>.</w:t>
      </w:r>
    </w:p>
    <w:p w14:paraId="77A36944" w14:textId="77777777" w:rsidR="00915B3F" w:rsidRDefault="00915B3F" w:rsidP="00831C58">
      <w:pPr>
        <w:spacing w:line="240" w:lineRule="auto"/>
        <w:rPr>
          <w:szCs w:val="24"/>
        </w:rPr>
      </w:pPr>
    </w:p>
    <w:p w14:paraId="2535DDEA" w14:textId="62FB267C" w:rsidR="00EA0294" w:rsidRDefault="00321F41" w:rsidP="00DA03F0">
      <w:pPr>
        <w:spacing w:after="120" w:line="240" w:lineRule="auto"/>
        <w:ind w:firstLine="709"/>
      </w:pPr>
      <w:r w:rsidRPr="00EA0294">
        <w:t xml:space="preserve">A Figura </w:t>
      </w:r>
      <w:r w:rsidR="00E70C29">
        <w:t>2</w:t>
      </w:r>
      <w:r w:rsidRPr="00EA0294">
        <w:t xml:space="preserve"> </w:t>
      </w:r>
      <w:r w:rsidR="00990BF6" w:rsidRPr="00EA0294">
        <w:t xml:space="preserve">apresenta os processos tecnológicos analisados e de imediato as técnicas de mineração de </w:t>
      </w:r>
      <w:r w:rsidR="000A19B2">
        <w:t>d</w:t>
      </w:r>
      <w:r w:rsidR="00990BF6" w:rsidRPr="00EA0294">
        <w:t xml:space="preserve">ados como Classificação, </w:t>
      </w:r>
      <w:proofErr w:type="spellStart"/>
      <w:r w:rsidR="000A19B2">
        <w:t>C</w:t>
      </w:r>
      <w:r w:rsidR="00990BF6" w:rsidRPr="00EA0294">
        <w:t>lusterização</w:t>
      </w:r>
      <w:proofErr w:type="spellEnd"/>
      <w:r w:rsidR="00990BF6" w:rsidRPr="00EA0294">
        <w:t xml:space="preserve"> ou Agrupamento, Associação e Seleção de </w:t>
      </w:r>
      <w:r w:rsidR="000E233E">
        <w:t>a</w:t>
      </w:r>
      <w:r w:rsidR="00990BF6" w:rsidRPr="00EA0294">
        <w:t>tributos.</w:t>
      </w:r>
    </w:p>
    <w:p w14:paraId="76A8EA4F" w14:textId="03F1459A" w:rsidR="00017132" w:rsidRDefault="005E7607" w:rsidP="00817711">
      <w:pPr>
        <w:spacing w:line="240" w:lineRule="auto"/>
        <w:ind w:firstLine="709"/>
        <w:rPr>
          <w:szCs w:val="24"/>
        </w:rPr>
      </w:pPr>
      <w:r>
        <w:rPr>
          <w:szCs w:val="24"/>
        </w:rPr>
        <w:t xml:space="preserve">Pode-se também visualizar o que ocorre com a base de dados e estabelecer compreensão de dados outliers em que diversos estudos acabam desconsiderando-os. Em Mineração de dados o que destoa pode apresentar um significado alto em gestão como algum tipo de fraude. Não é o caso aqui pois não foi o foco deste </w:t>
      </w:r>
      <w:r w:rsidR="002F2046">
        <w:rPr>
          <w:szCs w:val="24"/>
        </w:rPr>
        <w:t>trabalho,</w:t>
      </w:r>
      <w:r>
        <w:rPr>
          <w:szCs w:val="24"/>
        </w:rPr>
        <w:t xml:space="preserve"> mas contribui para averiguar o porquê que certos dados estão se distanciando de por exemplo um agrupamento de dados.</w:t>
      </w:r>
    </w:p>
    <w:p w14:paraId="5A07E216" w14:textId="77777777" w:rsidR="00817711" w:rsidRDefault="00817711" w:rsidP="00817711">
      <w:pPr>
        <w:spacing w:line="240" w:lineRule="auto"/>
        <w:ind w:firstLine="709"/>
        <w:rPr>
          <w:szCs w:val="24"/>
        </w:rPr>
      </w:pPr>
    </w:p>
    <w:p w14:paraId="3F5E3565" w14:textId="79238488" w:rsidR="005E7607" w:rsidRDefault="005E7607" w:rsidP="001C4F10">
      <w:pPr>
        <w:spacing w:after="120" w:line="240" w:lineRule="auto"/>
        <w:jc w:val="center"/>
        <w:rPr>
          <w:szCs w:val="24"/>
        </w:rPr>
      </w:pPr>
      <w:r>
        <w:rPr>
          <w:noProof/>
          <w:lang w:eastAsia="pt-BR"/>
        </w:rPr>
        <w:drawing>
          <wp:inline distT="0" distB="0" distL="0" distR="0" wp14:anchorId="1CB527A6" wp14:editId="6C16B1DB">
            <wp:extent cx="5760085" cy="25527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552700"/>
                    </a:xfrm>
                    <a:prstGeom prst="rect">
                      <a:avLst/>
                    </a:prstGeom>
                  </pic:spPr>
                </pic:pic>
              </a:graphicData>
            </a:graphic>
          </wp:inline>
        </w:drawing>
      </w:r>
    </w:p>
    <w:p w14:paraId="3C461051" w14:textId="5F3B7A1F" w:rsidR="000E5248" w:rsidRPr="008C1EC2" w:rsidRDefault="000E5248" w:rsidP="000E5248">
      <w:pPr>
        <w:spacing w:line="240" w:lineRule="auto"/>
        <w:jc w:val="center"/>
        <w:rPr>
          <w:b/>
          <w:szCs w:val="24"/>
        </w:rPr>
      </w:pPr>
      <w:r w:rsidRPr="008C1EC2">
        <w:rPr>
          <w:b/>
          <w:szCs w:val="24"/>
        </w:rPr>
        <w:t xml:space="preserve">Figura </w:t>
      </w:r>
      <w:r>
        <w:rPr>
          <w:b/>
          <w:szCs w:val="24"/>
        </w:rPr>
        <w:t xml:space="preserve">3 </w:t>
      </w:r>
      <w:r w:rsidRPr="000E5248">
        <w:rPr>
          <w:szCs w:val="24"/>
        </w:rPr>
        <w:t xml:space="preserve">- </w:t>
      </w:r>
      <w:r w:rsidR="005D3BBB">
        <w:rPr>
          <w:szCs w:val="24"/>
        </w:rPr>
        <w:t>A</w:t>
      </w:r>
      <w:r w:rsidR="005D3BBB" w:rsidRPr="005D3BBB">
        <w:t>nálise de cluster</w:t>
      </w:r>
      <w:r w:rsidR="00A53907">
        <w:rPr>
          <w:szCs w:val="24"/>
        </w:rPr>
        <w:t>.</w:t>
      </w:r>
    </w:p>
    <w:p w14:paraId="02DE8CB9" w14:textId="77777777" w:rsidR="00EA0294" w:rsidRDefault="00EA0294" w:rsidP="00EA0294">
      <w:pPr>
        <w:spacing w:line="240" w:lineRule="auto"/>
        <w:rPr>
          <w:szCs w:val="24"/>
        </w:rPr>
      </w:pPr>
    </w:p>
    <w:p w14:paraId="7D0AEE77" w14:textId="11EAD085" w:rsidR="00610867" w:rsidRDefault="00EA0294" w:rsidP="00817711">
      <w:pPr>
        <w:spacing w:line="240" w:lineRule="auto"/>
        <w:ind w:firstLine="709"/>
        <w:rPr>
          <w:szCs w:val="24"/>
        </w:rPr>
      </w:pPr>
      <w:r>
        <w:rPr>
          <w:szCs w:val="24"/>
        </w:rPr>
        <w:t xml:space="preserve">Esse tipo de funcionalidade do </w:t>
      </w:r>
      <w:r w:rsidRPr="00DA03F0">
        <w:rPr>
          <w:i/>
          <w:szCs w:val="24"/>
        </w:rPr>
        <w:t>software</w:t>
      </w:r>
      <w:r>
        <w:rPr>
          <w:szCs w:val="24"/>
        </w:rPr>
        <w:t xml:space="preserve"> pode indicar uma mudança de comportamento esperado com os padrões pré-estabelecidos de </w:t>
      </w:r>
      <w:proofErr w:type="spellStart"/>
      <w:r>
        <w:rPr>
          <w:szCs w:val="24"/>
        </w:rPr>
        <w:t>clusterização</w:t>
      </w:r>
      <w:proofErr w:type="spellEnd"/>
      <w:r>
        <w:rPr>
          <w:szCs w:val="24"/>
        </w:rPr>
        <w:t xml:space="preserve"> em uma base de dados através de uma visualização.</w:t>
      </w:r>
      <w:r w:rsidR="00736895">
        <w:rPr>
          <w:szCs w:val="24"/>
        </w:rPr>
        <w:t xml:space="preserve"> É a</w:t>
      </w:r>
      <w:r>
        <w:rPr>
          <w:szCs w:val="24"/>
        </w:rPr>
        <w:t xml:space="preserve">presentado </w:t>
      </w:r>
      <w:r w:rsidR="004F25EB">
        <w:rPr>
          <w:szCs w:val="24"/>
        </w:rPr>
        <w:t xml:space="preserve">na Figura 4 </w:t>
      </w:r>
      <w:r>
        <w:rPr>
          <w:szCs w:val="24"/>
        </w:rPr>
        <w:t>uma forma de</w:t>
      </w:r>
      <w:r w:rsidR="00736895">
        <w:rPr>
          <w:szCs w:val="24"/>
        </w:rPr>
        <w:t xml:space="preserve">ste tipo de </w:t>
      </w:r>
      <w:r w:rsidR="004F25EB">
        <w:rPr>
          <w:szCs w:val="24"/>
        </w:rPr>
        <w:t>A</w:t>
      </w:r>
      <w:r w:rsidR="00736895">
        <w:rPr>
          <w:szCs w:val="24"/>
        </w:rPr>
        <w:t xml:space="preserve">grupamento </w:t>
      </w:r>
      <w:r w:rsidR="004F25EB">
        <w:rPr>
          <w:szCs w:val="24"/>
        </w:rPr>
        <w:t xml:space="preserve">ou </w:t>
      </w:r>
      <w:proofErr w:type="spellStart"/>
      <w:r w:rsidR="004F25EB">
        <w:rPr>
          <w:szCs w:val="24"/>
        </w:rPr>
        <w:t>clusterização</w:t>
      </w:r>
      <w:proofErr w:type="spellEnd"/>
      <w:r w:rsidR="004F25EB">
        <w:rPr>
          <w:szCs w:val="24"/>
        </w:rPr>
        <w:t xml:space="preserve"> </w:t>
      </w:r>
      <w:r>
        <w:rPr>
          <w:szCs w:val="24"/>
        </w:rPr>
        <w:t xml:space="preserve">que o </w:t>
      </w:r>
      <w:proofErr w:type="spellStart"/>
      <w:r>
        <w:rPr>
          <w:szCs w:val="24"/>
        </w:rPr>
        <w:t>Weka</w:t>
      </w:r>
      <w:proofErr w:type="spellEnd"/>
      <w:r>
        <w:rPr>
          <w:szCs w:val="24"/>
        </w:rPr>
        <w:t xml:space="preserve"> disponibiliza ao usuário, sendo que em sua primeira parte são listados os processos tecnológicos, logo</w:t>
      </w:r>
      <w:r w:rsidR="00FD172A">
        <w:rPr>
          <w:szCs w:val="24"/>
        </w:rPr>
        <w:t xml:space="preserve"> os 6 clusters e finalmente uma consolidação dos mesmos.</w:t>
      </w:r>
    </w:p>
    <w:p w14:paraId="1DF338AB" w14:textId="77777777" w:rsidR="00DB03D4" w:rsidRDefault="00DB03D4" w:rsidP="00594FE5">
      <w:pPr>
        <w:spacing w:line="240" w:lineRule="auto"/>
        <w:jc w:val="center"/>
        <w:rPr>
          <w:b/>
          <w:szCs w:val="24"/>
        </w:rPr>
      </w:pPr>
    </w:p>
    <w:p w14:paraId="2949373A" w14:textId="6CE6E533" w:rsidR="00610867" w:rsidRDefault="00EA0294" w:rsidP="00AA4CCA">
      <w:pPr>
        <w:spacing w:after="120" w:line="240" w:lineRule="auto"/>
        <w:ind w:firstLine="142"/>
        <w:jc w:val="center"/>
        <w:rPr>
          <w:szCs w:val="24"/>
        </w:rPr>
      </w:pPr>
      <w:r>
        <w:rPr>
          <w:noProof/>
          <w:lang w:eastAsia="pt-BR"/>
        </w:rPr>
        <w:drawing>
          <wp:inline distT="0" distB="0" distL="0" distR="0" wp14:anchorId="5D14CB23" wp14:editId="6E0D3F28">
            <wp:extent cx="5760085" cy="2721838"/>
            <wp:effectExtent l="0" t="0" r="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2721838"/>
                    </a:xfrm>
                    <a:prstGeom prst="rect">
                      <a:avLst/>
                    </a:prstGeom>
                  </pic:spPr>
                </pic:pic>
              </a:graphicData>
            </a:graphic>
          </wp:inline>
        </w:drawing>
      </w:r>
    </w:p>
    <w:p w14:paraId="50958FB8" w14:textId="2FBB7CC8" w:rsidR="00A53907" w:rsidRPr="008C1EC2" w:rsidRDefault="00A53907" w:rsidP="00A53907">
      <w:pPr>
        <w:spacing w:line="240" w:lineRule="auto"/>
        <w:jc w:val="center"/>
        <w:rPr>
          <w:b/>
          <w:szCs w:val="24"/>
        </w:rPr>
      </w:pPr>
      <w:r w:rsidRPr="008C1EC2">
        <w:rPr>
          <w:b/>
          <w:szCs w:val="24"/>
        </w:rPr>
        <w:lastRenderedPageBreak/>
        <w:t xml:space="preserve">Figura </w:t>
      </w:r>
      <w:r>
        <w:rPr>
          <w:b/>
          <w:szCs w:val="24"/>
        </w:rPr>
        <w:t xml:space="preserve">4 </w:t>
      </w:r>
      <w:r w:rsidRPr="00A53907">
        <w:rPr>
          <w:szCs w:val="24"/>
        </w:rPr>
        <w:t xml:space="preserve">- </w:t>
      </w:r>
      <w:r w:rsidR="004F25EB">
        <w:rPr>
          <w:szCs w:val="24"/>
        </w:rPr>
        <w:t xml:space="preserve">Exemplo de </w:t>
      </w:r>
      <w:proofErr w:type="spellStart"/>
      <w:r w:rsidR="004F25EB">
        <w:rPr>
          <w:szCs w:val="24"/>
        </w:rPr>
        <w:t>Clusterização</w:t>
      </w:r>
      <w:proofErr w:type="spellEnd"/>
      <w:r w:rsidR="00A5267A">
        <w:rPr>
          <w:szCs w:val="24"/>
        </w:rPr>
        <w:t>.</w:t>
      </w:r>
    </w:p>
    <w:p w14:paraId="031D87D8" w14:textId="77777777" w:rsidR="00A53907" w:rsidRDefault="00A53907" w:rsidP="00A53907">
      <w:pPr>
        <w:spacing w:line="240" w:lineRule="auto"/>
        <w:ind w:firstLine="709"/>
        <w:rPr>
          <w:szCs w:val="24"/>
        </w:rPr>
      </w:pPr>
    </w:p>
    <w:p w14:paraId="6671287C" w14:textId="6DA0162D" w:rsidR="004F25EB" w:rsidRDefault="004F25EB" w:rsidP="00817711">
      <w:pPr>
        <w:spacing w:line="240" w:lineRule="auto"/>
        <w:ind w:firstLine="709"/>
        <w:rPr>
          <w:szCs w:val="24"/>
        </w:rPr>
      </w:pPr>
      <w:r>
        <w:rPr>
          <w:szCs w:val="24"/>
        </w:rPr>
        <w:t>A figura 4, anteriormente disponibilizada é uma exemplificação em que posteriormente as análises seriam avaliadas e logo validadas ou não. Já na Figura 5 da continuação pode-se verificar um exemplo de árvore de decisão utilizando-se J48 que é o algoritmo para este tipo de técnica.</w:t>
      </w:r>
    </w:p>
    <w:p w14:paraId="498B1C9E" w14:textId="78D5C0F2" w:rsidR="004F25EB" w:rsidRDefault="004F25EB" w:rsidP="00817711">
      <w:pPr>
        <w:spacing w:line="240" w:lineRule="auto"/>
        <w:ind w:firstLine="709"/>
        <w:rPr>
          <w:szCs w:val="24"/>
        </w:rPr>
      </w:pPr>
    </w:p>
    <w:p w14:paraId="3B58052A" w14:textId="6AB63BC7" w:rsidR="004F25EB" w:rsidRDefault="004F25EB" w:rsidP="00AA4CCA">
      <w:pPr>
        <w:spacing w:after="120" w:line="240" w:lineRule="auto"/>
        <w:jc w:val="center"/>
        <w:rPr>
          <w:szCs w:val="24"/>
        </w:rPr>
      </w:pPr>
      <w:r>
        <w:rPr>
          <w:noProof/>
        </w:rPr>
        <w:drawing>
          <wp:inline distT="0" distB="0" distL="0" distR="0" wp14:anchorId="6C201FB3" wp14:editId="794EDEDA">
            <wp:extent cx="5760085" cy="2707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707640"/>
                    </a:xfrm>
                    <a:prstGeom prst="rect">
                      <a:avLst/>
                    </a:prstGeom>
                  </pic:spPr>
                </pic:pic>
              </a:graphicData>
            </a:graphic>
          </wp:inline>
        </w:drawing>
      </w:r>
    </w:p>
    <w:p w14:paraId="6FFC4BE8" w14:textId="31CA578C" w:rsidR="004F25EB" w:rsidRPr="008C1EC2" w:rsidRDefault="004F25EB" w:rsidP="004F25EB">
      <w:pPr>
        <w:spacing w:line="240" w:lineRule="auto"/>
        <w:jc w:val="center"/>
        <w:rPr>
          <w:b/>
          <w:szCs w:val="24"/>
        </w:rPr>
      </w:pPr>
      <w:r w:rsidRPr="008C1EC2">
        <w:rPr>
          <w:b/>
          <w:szCs w:val="24"/>
        </w:rPr>
        <w:t xml:space="preserve">Figura </w:t>
      </w:r>
      <w:r>
        <w:rPr>
          <w:b/>
          <w:szCs w:val="24"/>
        </w:rPr>
        <w:t xml:space="preserve">5 </w:t>
      </w:r>
      <w:r w:rsidR="003203DE">
        <w:rPr>
          <w:szCs w:val="24"/>
        </w:rPr>
        <w:t>-</w:t>
      </w:r>
      <w:r w:rsidRPr="00A53907">
        <w:rPr>
          <w:szCs w:val="24"/>
        </w:rPr>
        <w:t xml:space="preserve"> </w:t>
      </w:r>
      <w:r>
        <w:rPr>
          <w:szCs w:val="24"/>
        </w:rPr>
        <w:t>Exemplo de parte de uma árvore de decisão</w:t>
      </w:r>
      <w:r w:rsidR="00AA4CCA">
        <w:rPr>
          <w:szCs w:val="24"/>
        </w:rPr>
        <w:t>.</w:t>
      </w:r>
    </w:p>
    <w:p w14:paraId="2EBB922B" w14:textId="77777777" w:rsidR="004F25EB" w:rsidRDefault="004F25EB" w:rsidP="004E31AF">
      <w:pPr>
        <w:spacing w:line="240" w:lineRule="auto"/>
        <w:ind w:firstLine="709"/>
        <w:rPr>
          <w:szCs w:val="24"/>
        </w:rPr>
      </w:pPr>
    </w:p>
    <w:p w14:paraId="2B914A00" w14:textId="2626216E" w:rsidR="00FD172A" w:rsidRDefault="004F25EB" w:rsidP="001144E0">
      <w:pPr>
        <w:spacing w:after="120" w:line="240" w:lineRule="auto"/>
        <w:ind w:firstLine="709"/>
        <w:rPr>
          <w:szCs w:val="24"/>
        </w:rPr>
      </w:pPr>
      <w:r>
        <w:rPr>
          <w:szCs w:val="24"/>
        </w:rPr>
        <w:t xml:space="preserve">Figura 5 mostra parte de uma árvore de decisão, utilizando-se J48 que é o algoritmo para este tipo de técnica de classificação. O </w:t>
      </w:r>
      <w:proofErr w:type="spellStart"/>
      <w:r w:rsidR="00FD172A">
        <w:rPr>
          <w:szCs w:val="24"/>
        </w:rPr>
        <w:t>Weka</w:t>
      </w:r>
      <w:proofErr w:type="spellEnd"/>
      <w:r w:rsidR="00FD172A">
        <w:rPr>
          <w:szCs w:val="24"/>
        </w:rPr>
        <w:t xml:space="preserve"> apr</w:t>
      </w:r>
      <w:r w:rsidR="00DB03D4">
        <w:rPr>
          <w:szCs w:val="24"/>
        </w:rPr>
        <w:t>e</w:t>
      </w:r>
      <w:r w:rsidR="00FD172A">
        <w:rPr>
          <w:szCs w:val="24"/>
        </w:rPr>
        <w:t xml:space="preserve">senta muitos recursos para realizar a mineração de dados, é didático e com a grande vantagem em ser </w:t>
      </w:r>
      <w:r w:rsidR="00FD172A" w:rsidRPr="00C551D9">
        <w:rPr>
          <w:i/>
          <w:szCs w:val="24"/>
        </w:rPr>
        <w:t xml:space="preserve">software </w:t>
      </w:r>
      <w:r w:rsidR="00FD172A">
        <w:rPr>
          <w:szCs w:val="24"/>
        </w:rPr>
        <w:t>de código aberto, ou seja, acessível a todos os usuários. Gradativamente se pretende aproximar mais usuários finais ou gestores do uso destas poderosas técnicas e incorporar os algoritmos de descoberta de conhecimento ao seu dia a dia. O uso dos mesmos exige que de maneira rápida e validada se possa compreender melhor o que dizem os dados nas instituições e assim prestar melhores contas de suas atividades.</w:t>
      </w:r>
    </w:p>
    <w:p w14:paraId="732647D7" w14:textId="77777777" w:rsidR="00FD172A" w:rsidRDefault="00FD172A" w:rsidP="00D01CF8">
      <w:pPr>
        <w:spacing w:line="240" w:lineRule="auto"/>
        <w:ind w:firstLine="142"/>
        <w:rPr>
          <w:szCs w:val="24"/>
        </w:rPr>
      </w:pPr>
    </w:p>
    <w:p w14:paraId="6D2B4CFF" w14:textId="551D4B93" w:rsidR="0074398E" w:rsidRDefault="0074398E" w:rsidP="0074398E">
      <w:pPr>
        <w:pStyle w:val="PargrafodaLista"/>
        <w:numPr>
          <w:ilvl w:val="0"/>
          <w:numId w:val="10"/>
        </w:numPr>
        <w:rPr>
          <w:b/>
        </w:rPr>
      </w:pPr>
      <w:r w:rsidRPr="0074398E">
        <w:rPr>
          <w:b/>
        </w:rPr>
        <w:t>CONCLUSÕES</w:t>
      </w:r>
    </w:p>
    <w:p w14:paraId="5FE9360B" w14:textId="4381EFDB" w:rsidR="0074398E" w:rsidRDefault="0074398E" w:rsidP="0074398E">
      <w:pPr>
        <w:spacing w:after="120" w:line="240" w:lineRule="auto"/>
        <w:ind w:firstLine="709"/>
        <w:rPr>
          <w:szCs w:val="24"/>
        </w:rPr>
      </w:pPr>
      <w:r>
        <w:t xml:space="preserve">Este trabalho de Data Science com Data Mining objetivou aproximar didaticamente gestores e pesquisadores de gestão </w:t>
      </w:r>
      <w:r w:rsidR="002A09F8">
        <w:t>a</w:t>
      </w:r>
      <w:r>
        <w:t xml:space="preserve"> </w:t>
      </w:r>
      <w:proofErr w:type="gramStart"/>
      <w:r>
        <w:t>esta</w:t>
      </w:r>
      <w:proofErr w:type="gramEnd"/>
      <w:r>
        <w:t xml:space="preserve"> importante técnica, porém sem perder robustez e ilustrando com uma promoção de </w:t>
      </w:r>
      <w:r w:rsidRPr="0074398E">
        <w:rPr>
          <w:szCs w:val="24"/>
        </w:rPr>
        <w:t xml:space="preserve">governança de TI (MO4) considerando o </w:t>
      </w:r>
      <w:r w:rsidRPr="0074398E">
        <w:rPr>
          <w:i/>
          <w:szCs w:val="24"/>
        </w:rPr>
        <w:t>framework</w:t>
      </w:r>
      <w:r w:rsidRPr="0074398E">
        <w:rPr>
          <w:szCs w:val="24"/>
        </w:rPr>
        <w:t xml:space="preserve"> </w:t>
      </w:r>
      <w:proofErr w:type="spellStart"/>
      <w:r w:rsidRPr="0074398E">
        <w:rPr>
          <w:szCs w:val="24"/>
        </w:rPr>
        <w:t>Cobit</w:t>
      </w:r>
      <w:proofErr w:type="spellEnd"/>
      <w:r w:rsidRPr="0074398E">
        <w:rPr>
          <w:szCs w:val="24"/>
        </w:rPr>
        <w:t xml:space="preserve"> da reconhecida ISACA. Sendo assim, através de níveis consolidados de maturidade do </w:t>
      </w:r>
      <w:proofErr w:type="spellStart"/>
      <w:r w:rsidRPr="0074398E">
        <w:rPr>
          <w:szCs w:val="24"/>
        </w:rPr>
        <w:t>Cobit</w:t>
      </w:r>
      <w:proofErr w:type="spellEnd"/>
      <w:r w:rsidRPr="0074398E">
        <w:rPr>
          <w:szCs w:val="24"/>
        </w:rPr>
        <w:t xml:space="preserve">, estes estruturados em domínios e processos, respondidos junto a 548 empresas brasileiras, pôde-se simular algumas situações e posicionar para desenvolver uma melhor prestação de contas institucional, seja pública ou privada. </w:t>
      </w:r>
    </w:p>
    <w:p w14:paraId="2AE6DB38" w14:textId="09096E71" w:rsidR="00ED2161" w:rsidRPr="00A11824" w:rsidRDefault="00A11824" w:rsidP="00A11824">
      <w:pPr>
        <w:spacing w:after="120" w:line="240" w:lineRule="auto"/>
        <w:ind w:firstLine="709"/>
      </w:pPr>
      <w:r w:rsidRPr="00A11824">
        <w:t>A análise didática realizada permite aproximar as técnicas de Data Mining ao contexto gerencial. Tem sido possível contribuir para que as empresas entendam como melhorar a prestação de contas, aperfeiçoando uma estrutura de governança tecnológica que reduza as assimetrias de informação e melhore a transparência e a qualidade das informações</w:t>
      </w:r>
      <w:r w:rsidR="00ED2161" w:rsidRPr="00A11824">
        <w:t>.</w:t>
      </w:r>
    </w:p>
    <w:p w14:paraId="095BACAB" w14:textId="317FB3EF" w:rsidR="00545BC4" w:rsidRDefault="00A11824" w:rsidP="005C224C">
      <w:pPr>
        <w:spacing w:after="120" w:line="240" w:lineRule="auto"/>
        <w:ind w:firstLine="709"/>
      </w:pPr>
      <w:r w:rsidRPr="00A11824">
        <w:t xml:space="preserve">Os avanços nesta linha de pesquisa, através de técnicas de mineração de dados combinadas com árvores de decisão e aprendizado de máquina, nos permitem construir modelos computacionais com uma abordagem matemática para a descoberta de conhecimento para </w:t>
      </w:r>
      <w:r w:rsidRPr="00A11824">
        <w:lastRenderedPageBreak/>
        <w:t>promover a Governança de TI nas empresas. Da mesma forma, essas abordagens contribuem para uma cultura de melhoria dos processos de negócios, considerando de forma mais sistemática os requisitos de auditoria alinhados à governança corporativa e aos processos de TI nas empresas</w:t>
      </w:r>
      <w:r w:rsidR="00545BC4" w:rsidRPr="00A11824">
        <w:t>.</w:t>
      </w:r>
    </w:p>
    <w:p w14:paraId="0B26ADC5" w14:textId="77777777" w:rsidR="004F25EB" w:rsidRPr="00A11824" w:rsidRDefault="004F25EB" w:rsidP="00ED2161">
      <w:pPr>
        <w:spacing w:line="240" w:lineRule="auto"/>
        <w:ind w:firstLine="708"/>
      </w:pPr>
    </w:p>
    <w:p w14:paraId="202B8054" w14:textId="5339D849" w:rsidR="008352ED" w:rsidRPr="00D836B3" w:rsidRDefault="0034078C" w:rsidP="001144E0">
      <w:pPr>
        <w:rPr>
          <w:b/>
          <w:color w:val="FF0000"/>
          <w:szCs w:val="24"/>
        </w:rPr>
      </w:pPr>
      <w:r w:rsidRPr="00D836B3">
        <w:rPr>
          <w:b/>
          <w:szCs w:val="24"/>
        </w:rPr>
        <w:t xml:space="preserve">REFERÊNCIAS </w:t>
      </w:r>
    </w:p>
    <w:p w14:paraId="3FE6EB1C" w14:textId="1BD50D02" w:rsidR="008352ED" w:rsidRPr="00D836B3" w:rsidRDefault="008352ED" w:rsidP="00FA6E00">
      <w:pPr>
        <w:spacing w:after="240" w:line="240" w:lineRule="auto"/>
        <w:rPr>
          <w:szCs w:val="24"/>
          <w:lang w:val="en-US"/>
        </w:rPr>
      </w:pPr>
      <w:r w:rsidRPr="004F0E78">
        <w:rPr>
          <w:szCs w:val="24"/>
        </w:rPr>
        <w:t xml:space="preserve">AGUIAR, J.; PEREIRA, R.; VASCONCELOS, J.; BIANCHI, I. (2018). </w:t>
      </w:r>
      <w:r w:rsidRPr="00D836B3">
        <w:rPr>
          <w:szCs w:val="24"/>
          <w:lang w:val="en-US"/>
        </w:rPr>
        <w:t>An overlap</w:t>
      </w:r>
      <w:r w:rsidR="00BC2C47">
        <w:rPr>
          <w:szCs w:val="24"/>
          <w:lang w:val="en-US"/>
        </w:rPr>
        <w:t xml:space="preserve"> </w:t>
      </w:r>
      <w:r w:rsidRPr="00D836B3">
        <w:rPr>
          <w:szCs w:val="24"/>
          <w:lang w:val="en-US"/>
        </w:rPr>
        <w:t>less</w:t>
      </w:r>
      <w:r w:rsidR="00BC2C47">
        <w:rPr>
          <w:szCs w:val="24"/>
          <w:lang w:val="en-US"/>
        </w:rPr>
        <w:t xml:space="preserve"> </w:t>
      </w:r>
      <w:r w:rsidRPr="00D836B3">
        <w:rPr>
          <w:szCs w:val="24"/>
          <w:lang w:val="en-US"/>
        </w:rPr>
        <w:t xml:space="preserve">incident management maturity model for multi-framework assessment (ITIL, COBIT, CMMI-SVC). </w:t>
      </w:r>
      <w:r w:rsidRPr="00D836B3">
        <w:rPr>
          <w:b/>
          <w:szCs w:val="24"/>
          <w:lang w:val="en-US"/>
        </w:rPr>
        <w:t>Interdisciplinary Journal of Information, Knowledge, and management</w:t>
      </w:r>
      <w:r w:rsidRPr="00A52CE8">
        <w:rPr>
          <w:szCs w:val="24"/>
          <w:lang w:val="en-US"/>
        </w:rPr>
        <w:t>,</w:t>
      </w:r>
      <w:r w:rsidRPr="00D836B3">
        <w:rPr>
          <w:b/>
          <w:szCs w:val="24"/>
          <w:lang w:val="en-US"/>
        </w:rPr>
        <w:t xml:space="preserve"> </w:t>
      </w:r>
      <w:r w:rsidRPr="00D836B3">
        <w:rPr>
          <w:szCs w:val="24"/>
          <w:lang w:val="en-US"/>
        </w:rPr>
        <w:t>13,</w:t>
      </w:r>
      <w:r w:rsidR="00960014">
        <w:rPr>
          <w:szCs w:val="24"/>
          <w:lang w:val="en-US"/>
        </w:rPr>
        <w:t xml:space="preserve"> </w:t>
      </w:r>
      <w:r w:rsidRPr="00D836B3">
        <w:rPr>
          <w:szCs w:val="24"/>
          <w:lang w:val="en-US"/>
        </w:rPr>
        <w:t>137-163.</w:t>
      </w:r>
      <w:r w:rsidR="00343914">
        <w:rPr>
          <w:szCs w:val="24"/>
          <w:lang w:val="en-US"/>
        </w:rPr>
        <w:t xml:space="preserve"> DOI: </w:t>
      </w:r>
      <w:r w:rsidR="00343914" w:rsidRPr="00343914">
        <w:rPr>
          <w:szCs w:val="24"/>
          <w:lang w:val="en-US"/>
        </w:rPr>
        <w:t>https://doi.org/10.28945/4083</w:t>
      </w:r>
      <w:r w:rsidR="00343914">
        <w:rPr>
          <w:szCs w:val="24"/>
          <w:lang w:val="en-US"/>
        </w:rPr>
        <w:t>.</w:t>
      </w:r>
    </w:p>
    <w:p w14:paraId="53B79CB2" w14:textId="19A1580E" w:rsidR="005D56D6" w:rsidRPr="00D836B3" w:rsidRDefault="008352ED" w:rsidP="00FA6E00">
      <w:pPr>
        <w:spacing w:after="240" w:line="240" w:lineRule="auto"/>
        <w:rPr>
          <w:szCs w:val="24"/>
          <w:lang w:val="en-US"/>
        </w:rPr>
      </w:pPr>
      <w:r w:rsidRPr="0052761C">
        <w:rPr>
          <w:caps/>
          <w:szCs w:val="24"/>
          <w:lang w:val="es-ES"/>
        </w:rPr>
        <w:t>AlHinai, Y.; Al-Badi, A.; Al-Harthi, I.; Al-Salti,</w:t>
      </w:r>
      <w:r w:rsidRPr="0052761C">
        <w:rPr>
          <w:szCs w:val="24"/>
          <w:lang w:val="es-ES"/>
        </w:rPr>
        <w:t xml:space="preserve"> Z. </w:t>
      </w:r>
      <w:r w:rsidR="007372A0" w:rsidRPr="0052761C">
        <w:rPr>
          <w:szCs w:val="24"/>
          <w:lang w:val="es-ES"/>
        </w:rPr>
        <w:t xml:space="preserve">(2016). </w:t>
      </w:r>
      <w:r w:rsidRPr="00D836B3">
        <w:rPr>
          <w:szCs w:val="24"/>
          <w:lang w:val="en-US"/>
        </w:rPr>
        <w:t xml:space="preserve">Rethinking IT-governance: Analytics review of IT Governance for social media based on the </w:t>
      </w:r>
      <w:proofErr w:type="spellStart"/>
      <w:r w:rsidRPr="00D836B3">
        <w:rPr>
          <w:szCs w:val="24"/>
          <w:lang w:val="en-US"/>
        </w:rPr>
        <w:t>Cobit</w:t>
      </w:r>
      <w:proofErr w:type="spellEnd"/>
      <w:r w:rsidRPr="00D836B3">
        <w:rPr>
          <w:szCs w:val="24"/>
          <w:lang w:val="en-US"/>
        </w:rPr>
        <w:t xml:space="preserve"> </w:t>
      </w:r>
      <w:proofErr w:type="spellStart"/>
      <w:r w:rsidRPr="00D836B3">
        <w:rPr>
          <w:szCs w:val="24"/>
          <w:lang w:val="en-US"/>
        </w:rPr>
        <w:t>standar</w:t>
      </w:r>
      <w:proofErr w:type="spellEnd"/>
      <w:r w:rsidRPr="00D836B3">
        <w:rPr>
          <w:szCs w:val="24"/>
          <w:lang w:val="en-US"/>
        </w:rPr>
        <w:t xml:space="preserve">. </w:t>
      </w:r>
      <w:r w:rsidRPr="00D836B3">
        <w:rPr>
          <w:b/>
          <w:szCs w:val="24"/>
          <w:lang w:val="en-US"/>
        </w:rPr>
        <w:t>International Jour</w:t>
      </w:r>
      <w:r w:rsidR="007372A0">
        <w:rPr>
          <w:b/>
          <w:szCs w:val="24"/>
          <w:lang w:val="en-US"/>
        </w:rPr>
        <w:t>n</w:t>
      </w:r>
      <w:r w:rsidRPr="00D836B3">
        <w:rPr>
          <w:b/>
          <w:szCs w:val="24"/>
          <w:lang w:val="en-US"/>
        </w:rPr>
        <w:t xml:space="preserve">al of </w:t>
      </w:r>
      <w:r w:rsidR="007372A0">
        <w:rPr>
          <w:b/>
          <w:szCs w:val="24"/>
          <w:lang w:val="en-US"/>
        </w:rPr>
        <w:t>S</w:t>
      </w:r>
      <w:r w:rsidRPr="00D836B3">
        <w:rPr>
          <w:b/>
          <w:szCs w:val="24"/>
          <w:lang w:val="en-US"/>
        </w:rPr>
        <w:t xml:space="preserve">ervices, </w:t>
      </w:r>
      <w:r w:rsidR="007372A0">
        <w:rPr>
          <w:b/>
          <w:szCs w:val="24"/>
          <w:lang w:val="en-US"/>
        </w:rPr>
        <w:t>E</w:t>
      </w:r>
      <w:r w:rsidRPr="00D836B3">
        <w:rPr>
          <w:b/>
          <w:szCs w:val="24"/>
          <w:lang w:val="en-US"/>
        </w:rPr>
        <w:t xml:space="preserve">conomics and </w:t>
      </w:r>
      <w:r w:rsidR="007372A0">
        <w:rPr>
          <w:b/>
          <w:szCs w:val="24"/>
          <w:lang w:val="en-US"/>
        </w:rPr>
        <w:t>M</w:t>
      </w:r>
      <w:r w:rsidRPr="00D836B3">
        <w:rPr>
          <w:b/>
          <w:szCs w:val="24"/>
          <w:lang w:val="en-US"/>
        </w:rPr>
        <w:t>anagement</w:t>
      </w:r>
      <w:r w:rsidRPr="007372A0">
        <w:rPr>
          <w:szCs w:val="24"/>
          <w:lang w:val="en-US"/>
        </w:rPr>
        <w:t>.</w:t>
      </w:r>
      <w:r w:rsidRPr="00D836B3">
        <w:rPr>
          <w:szCs w:val="24"/>
          <w:lang w:val="en-US"/>
        </w:rPr>
        <w:t xml:space="preserve"> 7(2-4), 124-153.</w:t>
      </w:r>
    </w:p>
    <w:p w14:paraId="02492CB4" w14:textId="17CFBA07" w:rsidR="005D56D6" w:rsidRPr="00D836B3" w:rsidRDefault="005D56D6" w:rsidP="00FA6E00">
      <w:pPr>
        <w:spacing w:after="240" w:line="240" w:lineRule="auto"/>
        <w:rPr>
          <w:szCs w:val="24"/>
          <w:lang w:val="en-US"/>
        </w:rPr>
      </w:pPr>
      <w:r w:rsidRPr="00D836B3">
        <w:rPr>
          <w:caps/>
          <w:szCs w:val="24"/>
          <w:lang w:val="en-US"/>
        </w:rPr>
        <w:t>Alhuraibi, A.</w:t>
      </w:r>
      <w:r w:rsidRPr="00D836B3">
        <w:rPr>
          <w:szCs w:val="24"/>
          <w:lang w:val="en-US"/>
        </w:rPr>
        <w:t xml:space="preserve"> (2017). </w:t>
      </w:r>
      <w:r w:rsidRPr="00D836B3">
        <w:rPr>
          <w:b/>
          <w:szCs w:val="24"/>
          <w:lang w:val="en-US"/>
        </w:rPr>
        <w:t>From IT-</w:t>
      </w:r>
      <w:r w:rsidR="00862E92">
        <w:rPr>
          <w:b/>
          <w:szCs w:val="24"/>
          <w:lang w:val="en-US"/>
        </w:rPr>
        <w:t>b</w:t>
      </w:r>
      <w:r w:rsidRPr="00D836B3">
        <w:rPr>
          <w:b/>
          <w:szCs w:val="24"/>
          <w:lang w:val="en-US"/>
        </w:rPr>
        <w:t xml:space="preserve">usiness </w:t>
      </w:r>
      <w:r w:rsidR="00862E92">
        <w:rPr>
          <w:b/>
          <w:szCs w:val="24"/>
          <w:lang w:val="en-US"/>
        </w:rPr>
        <w:t>s</w:t>
      </w:r>
      <w:r w:rsidRPr="00D836B3">
        <w:rPr>
          <w:b/>
          <w:szCs w:val="24"/>
          <w:lang w:val="en-US"/>
        </w:rPr>
        <w:t xml:space="preserve">trategic </w:t>
      </w:r>
      <w:r w:rsidR="00862E92">
        <w:rPr>
          <w:b/>
          <w:szCs w:val="24"/>
          <w:lang w:val="en-US"/>
        </w:rPr>
        <w:t>a</w:t>
      </w:r>
      <w:r w:rsidRPr="00D836B3">
        <w:rPr>
          <w:b/>
          <w:szCs w:val="24"/>
          <w:lang w:val="en-US"/>
        </w:rPr>
        <w:t xml:space="preserve">lignment to </w:t>
      </w:r>
      <w:r w:rsidR="00862E92">
        <w:rPr>
          <w:b/>
          <w:szCs w:val="24"/>
          <w:lang w:val="en-US"/>
        </w:rPr>
        <w:t>p</w:t>
      </w:r>
      <w:r w:rsidRPr="00D836B3">
        <w:rPr>
          <w:b/>
          <w:szCs w:val="24"/>
          <w:lang w:val="en-US"/>
        </w:rPr>
        <w:t xml:space="preserve">erformance: A </w:t>
      </w:r>
      <w:r w:rsidR="00862E92">
        <w:rPr>
          <w:b/>
          <w:szCs w:val="24"/>
          <w:lang w:val="en-US"/>
        </w:rPr>
        <w:t>m</w:t>
      </w:r>
      <w:r w:rsidRPr="00D836B3">
        <w:rPr>
          <w:b/>
          <w:szCs w:val="24"/>
          <w:lang w:val="en-US"/>
        </w:rPr>
        <w:t xml:space="preserve">oderated </w:t>
      </w:r>
      <w:r w:rsidR="00862E92">
        <w:rPr>
          <w:b/>
          <w:szCs w:val="24"/>
          <w:lang w:val="en-US"/>
        </w:rPr>
        <w:t>m</w:t>
      </w:r>
      <w:r w:rsidRPr="00D836B3">
        <w:rPr>
          <w:b/>
          <w:szCs w:val="24"/>
          <w:lang w:val="en-US"/>
        </w:rPr>
        <w:t xml:space="preserve">ediation </w:t>
      </w:r>
      <w:r w:rsidR="00862E92">
        <w:rPr>
          <w:b/>
          <w:szCs w:val="24"/>
          <w:lang w:val="en-US"/>
        </w:rPr>
        <w:t>m</w:t>
      </w:r>
      <w:r w:rsidRPr="00D836B3">
        <w:rPr>
          <w:b/>
          <w:szCs w:val="24"/>
          <w:lang w:val="en-US"/>
        </w:rPr>
        <w:t xml:space="preserve">odel of </w:t>
      </w:r>
      <w:r w:rsidR="00862E92">
        <w:rPr>
          <w:b/>
          <w:szCs w:val="24"/>
          <w:lang w:val="en-US"/>
        </w:rPr>
        <w:t>s</w:t>
      </w:r>
      <w:r w:rsidRPr="00D836B3">
        <w:rPr>
          <w:b/>
          <w:szCs w:val="24"/>
          <w:lang w:val="en-US"/>
        </w:rPr>
        <w:t xml:space="preserve">ocial </w:t>
      </w:r>
      <w:r w:rsidR="00862E92">
        <w:rPr>
          <w:b/>
          <w:szCs w:val="24"/>
          <w:lang w:val="en-US"/>
        </w:rPr>
        <w:t>i</w:t>
      </w:r>
      <w:r w:rsidRPr="00D836B3">
        <w:rPr>
          <w:b/>
          <w:szCs w:val="24"/>
          <w:lang w:val="en-US"/>
        </w:rPr>
        <w:t xml:space="preserve">nnovation, and </w:t>
      </w:r>
      <w:r w:rsidR="00862E92">
        <w:rPr>
          <w:b/>
          <w:szCs w:val="24"/>
          <w:lang w:val="en-US"/>
        </w:rPr>
        <w:t>e</w:t>
      </w:r>
      <w:r w:rsidRPr="00D836B3">
        <w:rPr>
          <w:b/>
          <w:szCs w:val="24"/>
          <w:lang w:val="en-US"/>
        </w:rPr>
        <w:t xml:space="preserve">nterprise </w:t>
      </w:r>
      <w:r w:rsidR="00862E92">
        <w:rPr>
          <w:b/>
          <w:szCs w:val="24"/>
          <w:lang w:val="en-US"/>
        </w:rPr>
        <w:t>g</w:t>
      </w:r>
      <w:r w:rsidRPr="00D836B3">
        <w:rPr>
          <w:b/>
          <w:szCs w:val="24"/>
          <w:lang w:val="en-US"/>
        </w:rPr>
        <w:t>overnance of IT</w:t>
      </w:r>
      <w:r w:rsidRPr="00D836B3">
        <w:rPr>
          <w:szCs w:val="24"/>
          <w:lang w:val="en-US"/>
        </w:rPr>
        <w:t>. TICC Series. Dutch Research School for Information and Knowledge Systems. Tilburg University.</w:t>
      </w:r>
    </w:p>
    <w:p w14:paraId="64A05206" w14:textId="648EBD76" w:rsidR="00DE572B" w:rsidRPr="00D836B3" w:rsidRDefault="008352ED" w:rsidP="00FA6E00">
      <w:pPr>
        <w:spacing w:after="240" w:line="240" w:lineRule="auto"/>
        <w:rPr>
          <w:rFonts w:eastAsia="Times New Roman"/>
          <w:szCs w:val="24"/>
          <w:lang w:val="en-US" w:eastAsia="es-ES"/>
        </w:rPr>
      </w:pPr>
      <w:r w:rsidRPr="00D836B3">
        <w:rPr>
          <w:rFonts w:eastAsia="Times New Roman"/>
          <w:caps/>
          <w:szCs w:val="24"/>
          <w:lang w:val="en-US" w:eastAsia="es-ES"/>
        </w:rPr>
        <w:t>Alkhaldi, F.</w:t>
      </w:r>
      <w:r w:rsidR="00657026">
        <w:rPr>
          <w:rFonts w:eastAsia="Times New Roman"/>
          <w:caps/>
          <w:szCs w:val="24"/>
          <w:lang w:val="en-US" w:eastAsia="es-ES"/>
        </w:rPr>
        <w:t xml:space="preserve"> </w:t>
      </w:r>
      <w:r w:rsidRPr="00D836B3">
        <w:rPr>
          <w:rFonts w:eastAsia="Times New Roman"/>
          <w:caps/>
          <w:szCs w:val="24"/>
          <w:lang w:val="en-US" w:eastAsia="es-ES"/>
        </w:rPr>
        <w:t>M.</w:t>
      </w:r>
      <w:r w:rsidR="00657026">
        <w:rPr>
          <w:rFonts w:eastAsia="Times New Roman"/>
          <w:caps/>
          <w:szCs w:val="24"/>
          <w:lang w:val="en-US" w:eastAsia="es-ES"/>
        </w:rPr>
        <w:t>;</w:t>
      </w:r>
      <w:r w:rsidRPr="00D836B3">
        <w:rPr>
          <w:rFonts w:eastAsia="Times New Roman"/>
          <w:caps/>
          <w:szCs w:val="24"/>
          <w:lang w:val="en-US" w:eastAsia="es-ES"/>
        </w:rPr>
        <w:t xml:space="preserve"> Hammami, S.</w:t>
      </w:r>
      <w:r w:rsidR="00657026">
        <w:rPr>
          <w:rFonts w:eastAsia="Times New Roman"/>
          <w:caps/>
          <w:szCs w:val="24"/>
          <w:lang w:val="en-US" w:eastAsia="es-ES"/>
        </w:rPr>
        <w:t xml:space="preserve"> </w:t>
      </w:r>
      <w:r w:rsidRPr="00D836B3">
        <w:rPr>
          <w:rFonts w:eastAsia="Times New Roman"/>
          <w:szCs w:val="24"/>
          <w:lang w:val="en-US" w:eastAsia="es-ES"/>
        </w:rPr>
        <w:t>M.</w:t>
      </w:r>
      <w:r w:rsidR="00657026">
        <w:rPr>
          <w:rFonts w:eastAsia="Times New Roman"/>
          <w:szCs w:val="24"/>
          <w:lang w:val="en-US" w:eastAsia="es-ES"/>
        </w:rPr>
        <w:t>;</w:t>
      </w:r>
      <w:r w:rsidRPr="00D836B3">
        <w:rPr>
          <w:rFonts w:eastAsia="Times New Roman"/>
          <w:szCs w:val="24"/>
          <w:lang w:val="en-US" w:eastAsia="es-ES"/>
        </w:rPr>
        <w:t xml:space="preserve"> </w:t>
      </w:r>
      <w:r w:rsidR="007372A0" w:rsidRPr="00D836B3">
        <w:rPr>
          <w:rFonts w:eastAsia="Times New Roman"/>
          <w:szCs w:val="24"/>
          <w:lang w:val="en-US" w:eastAsia="es-ES"/>
        </w:rPr>
        <w:t xml:space="preserve">UDDIN, </w:t>
      </w:r>
      <w:r w:rsidRPr="00D836B3">
        <w:rPr>
          <w:rFonts w:eastAsia="Times New Roman"/>
          <w:szCs w:val="24"/>
          <w:lang w:val="en-US" w:eastAsia="es-ES"/>
        </w:rPr>
        <w:t>M.</w:t>
      </w:r>
      <w:r w:rsidR="00657026">
        <w:rPr>
          <w:rFonts w:eastAsia="Times New Roman"/>
          <w:szCs w:val="24"/>
          <w:lang w:val="en-US" w:eastAsia="es-ES"/>
        </w:rPr>
        <w:t xml:space="preserve"> </w:t>
      </w:r>
      <w:r w:rsidRPr="00D836B3">
        <w:rPr>
          <w:rFonts w:eastAsia="Times New Roman"/>
          <w:szCs w:val="24"/>
          <w:lang w:val="en-US" w:eastAsia="es-ES"/>
        </w:rPr>
        <w:t xml:space="preserve">A. </w:t>
      </w:r>
      <w:r w:rsidR="007372A0">
        <w:rPr>
          <w:rFonts w:eastAsia="Times New Roman"/>
          <w:szCs w:val="24"/>
          <w:lang w:val="en-US" w:eastAsia="es-ES"/>
        </w:rPr>
        <w:t xml:space="preserve">(2017). </w:t>
      </w:r>
      <w:r w:rsidRPr="00D836B3">
        <w:rPr>
          <w:rFonts w:eastAsia="Times New Roman"/>
          <w:szCs w:val="24"/>
          <w:lang w:val="en-US" w:eastAsia="es-ES"/>
        </w:rPr>
        <w:t xml:space="preserve">Understating value characteristics toward a robust IT governance application in private organizations using COBIT framework. </w:t>
      </w:r>
      <w:r w:rsidRPr="00D836B3">
        <w:rPr>
          <w:rFonts w:eastAsia="Times New Roman"/>
          <w:b/>
          <w:szCs w:val="24"/>
          <w:lang w:val="en-US" w:eastAsia="es-ES"/>
        </w:rPr>
        <w:t>International Journal of Engineering Business Management</w:t>
      </w:r>
      <w:r w:rsidRPr="00D836B3">
        <w:rPr>
          <w:rFonts w:eastAsia="Times New Roman"/>
          <w:szCs w:val="24"/>
          <w:lang w:val="en-US" w:eastAsia="es-ES"/>
        </w:rPr>
        <w:t xml:space="preserve">, 9, 1-8. </w:t>
      </w:r>
      <w:r w:rsidR="00697365">
        <w:rPr>
          <w:rFonts w:eastAsia="Times New Roman"/>
          <w:szCs w:val="24"/>
          <w:lang w:val="en-US" w:eastAsia="es-ES"/>
        </w:rPr>
        <w:t xml:space="preserve">DOI: </w:t>
      </w:r>
      <w:r w:rsidR="00697365" w:rsidRPr="00697365">
        <w:rPr>
          <w:rFonts w:eastAsia="Times New Roman"/>
          <w:szCs w:val="24"/>
          <w:lang w:val="en-US" w:eastAsia="es-ES"/>
        </w:rPr>
        <w:t>10.1177/1847979017703779</w:t>
      </w:r>
      <w:r w:rsidR="00697365">
        <w:rPr>
          <w:rFonts w:eastAsia="Times New Roman"/>
          <w:szCs w:val="24"/>
          <w:lang w:val="en-US" w:eastAsia="es-ES"/>
        </w:rPr>
        <w:t>.</w:t>
      </w:r>
    </w:p>
    <w:p w14:paraId="2FD3E287" w14:textId="15284541" w:rsidR="00D52A1A" w:rsidRPr="00D836B3" w:rsidRDefault="00D52A1A"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Cs w:val="24"/>
          <w:lang w:val="en-US"/>
        </w:rPr>
      </w:pPr>
      <w:r w:rsidRPr="00D836B3">
        <w:rPr>
          <w:szCs w:val="24"/>
          <w:lang w:val="en-US"/>
        </w:rPr>
        <w:t>ALOM, M.</w:t>
      </w:r>
      <w:r w:rsidR="007B20FD">
        <w:rPr>
          <w:szCs w:val="24"/>
          <w:lang w:val="en-US"/>
        </w:rPr>
        <w:t xml:space="preserve"> (2018)</w:t>
      </w:r>
      <w:r w:rsidRPr="00D836B3">
        <w:rPr>
          <w:szCs w:val="24"/>
          <w:lang w:val="en-US"/>
        </w:rPr>
        <w:t xml:space="preserve"> </w:t>
      </w:r>
      <w:r w:rsidRPr="00D836B3">
        <w:rPr>
          <w:rFonts w:eastAsia="Times New Roman"/>
          <w:szCs w:val="24"/>
          <w:lang w:val="en-US" w:eastAsia="es-ES"/>
        </w:rPr>
        <w:t xml:space="preserve">Proactive transparency and outward accountability of frontline public bureaucracies: An integrated model. International </w:t>
      </w:r>
      <w:r w:rsidRPr="00D836B3">
        <w:rPr>
          <w:rFonts w:eastAsia="Times New Roman"/>
          <w:b/>
          <w:szCs w:val="24"/>
          <w:lang w:val="en-US" w:eastAsia="es-ES"/>
        </w:rPr>
        <w:t>Journal of Productivity and Performance Management</w:t>
      </w:r>
      <w:r w:rsidRPr="00D836B3">
        <w:rPr>
          <w:rFonts w:eastAsia="Times New Roman"/>
          <w:szCs w:val="24"/>
          <w:lang w:val="en-US" w:eastAsia="es-ES"/>
        </w:rPr>
        <w:t>, 67(4), 611-628</w:t>
      </w:r>
      <w:r w:rsidRPr="00D836B3">
        <w:rPr>
          <w:szCs w:val="24"/>
          <w:lang w:val="en-US"/>
        </w:rPr>
        <w:t>.</w:t>
      </w:r>
    </w:p>
    <w:p w14:paraId="6AFA0353" w14:textId="77777777" w:rsidR="006230DC" w:rsidRPr="00D836B3" w:rsidRDefault="00D52A1A" w:rsidP="00623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Cs w:val="24"/>
          <w:lang w:val="en-US"/>
        </w:rPr>
      </w:pPr>
      <w:r w:rsidRPr="004F0E78">
        <w:rPr>
          <w:szCs w:val="24"/>
          <w:lang w:val="en-US"/>
        </w:rPr>
        <w:t>ATKINS, J.; MAROUN, W.</w:t>
      </w:r>
      <w:r w:rsidR="007B20FD">
        <w:rPr>
          <w:szCs w:val="24"/>
          <w:lang w:val="en-US"/>
        </w:rPr>
        <w:t xml:space="preserve"> (2018).</w:t>
      </w:r>
      <w:r w:rsidRPr="004F0E78">
        <w:rPr>
          <w:szCs w:val="24"/>
          <w:lang w:val="en-US"/>
        </w:rPr>
        <w:t xml:space="preserve"> </w:t>
      </w:r>
      <w:r w:rsidRPr="00D836B3">
        <w:rPr>
          <w:rFonts w:eastAsia="Times New Roman"/>
          <w:szCs w:val="24"/>
          <w:lang w:val="en-US" w:eastAsia="es-ES"/>
        </w:rPr>
        <w:t xml:space="preserve">Integrated extinction accounting and accountability: </w:t>
      </w:r>
      <w:r w:rsidR="006230DC" w:rsidRPr="00D836B3">
        <w:rPr>
          <w:szCs w:val="24"/>
          <w:lang w:val="en-US"/>
        </w:rPr>
        <w:t>FAYYAD, U.</w:t>
      </w:r>
      <w:r w:rsidR="006230DC">
        <w:rPr>
          <w:szCs w:val="24"/>
          <w:lang w:val="en-US"/>
        </w:rPr>
        <w:t xml:space="preserve"> M.</w:t>
      </w:r>
      <w:r w:rsidR="006230DC" w:rsidRPr="00D836B3">
        <w:rPr>
          <w:szCs w:val="24"/>
          <w:lang w:val="en-US"/>
        </w:rPr>
        <w:t xml:space="preserve"> </w:t>
      </w:r>
      <w:r w:rsidR="006230DC">
        <w:rPr>
          <w:szCs w:val="24"/>
          <w:lang w:val="en-US"/>
        </w:rPr>
        <w:t xml:space="preserve">(1996). </w:t>
      </w:r>
      <w:r w:rsidR="006230DC" w:rsidRPr="00D836B3">
        <w:rPr>
          <w:szCs w:val="24"/>
          <w:lang w:val="en-US"/>
        </w:rPr>
        <w:t xml:space="preserve">Data mining and knowledge discovery: </w:t>
      </w:r>
      <w:r w:rsidR="006230DC">
        <w:rPr>
          <w:szCs w:val="24"/>
          <w:lang w:val="en-US"/>
        </w:rPr>
        <w:t>M</w:t>
      </w:r>
      <w:r w:rsidR="006230DC" w:rsidRPr="00D836B3">
        <w:rPr>
          <w:szCs w:val="24"/>
          <w:lang w:val="en-US"/>
        </w:rPr>
        <w:t xml:space="preserve">aking sense out of data. </w:t>
      </w:r>
      <w:r w:rsidR="006230DC" w:rsidRPr="00D836B3">
        <w:rPr>
          <w:b/>
          <w:szCs w:val="24"/>
          <w:lang w:val="en-US"/>
        </w:rPr>
        <w:t>IEEE Intelligent systems</w:t>
      </w:r>
      <w:r w:rsidR="006230DC">
        <w:rPr>
          <w:b/>
          <w:szCs w:val="24"/>
          <w:lang w:val="en-US"/>
        </w:rPr>
        <w:t xml:space="preserve"> </w:t>
      </w:r>
      <w:r w:rsidR="006230DC" w:rsidRPr="0096431A">
        <w:rPr>
          <w:b/>
          <w:szCs w:val="24"/>
          <w:lang w:val="en-US"/>
        </w:rPr>
        <w:t>and Their Applications</w:t>
      </w:r>
      <w:r w:rsidR="006230DC" w:rsidRPr="00276CFA">
        <w:rPr>
          <w:szCs w:val="24"/>
          <w:lang w:val="en-US"/>
        </w:rPr>
        <w:t>,</w:t>
      </w:r>
      <w:r w:rsidR="006230DC" w:rsidRPr="00D836B3">
        <w:rPr>
          <w:b/>
          <w:szCs w:val="24"/>
          <w:lang w:val="en-US"/>
        </w:rPr>
        <w:t xml:space="preserve"> </w:t>
      </w:r>
      <w:r w:rsidR="006230DC" w:rsidRPr="00276CFA">
        <w:rPr>
          <w:szCs w:val="24"/>
          <w:lang w:val="en-US"/>
        </w:rPr>
        <w:t>11(5),</w:t>
      </w:r>
      <w:r w:rsidR="006230DC">
        <w:rPr>
          <w:b/>
          <w:szCs w:val="24"/>
          <w:lang w:val="en-US"/>
        </w:rPr>
        <w:t xml:space="preserve"> </w:t>
      </w:r>
      <w:r w:rsidR="006230DC" w:rsidRPr="00D836B3">
        <w:rPr>
          <w:szCs w:val="24"/>
          <w:lang w:val="en-US"/>
        </w:rPr>
        <w:t xml:space="preserve">20-25. </w:t>
      </w:r>
    </w:p>
    <w:p w14:paraId="145E8988" w14:textId="77777777" w:rsidR="006230DC" w:rsidRPr="00D836B3" w:rsidRDefault="006230DC" w:rsidP="006230DC">
      <w:pPr>
        <w:spacing w:after="240" w:line="240" w:lineRule="auto"/>
        <w:rPr>
          <w:szCs w:val="24"/>
          <w:lang w:val="en-US"/>
        </w:rPr>
      </w:pPr>
      <w:r w:rsidRPr="00D836B3">
        <w:rPr>
          <w:caps/>
          <w:szCs w:val="24"/>
          <w:lang w:val="en-US"/>
        </w:rPr>
        <w:t>Fayyad, U.</w:t>
      </w:r>
      <w:r>
        <w:rPr>
          <w:caps/>
          <w:szCs w:val="24"/>
          <w:lang w:val="en-US"/>
        </w:rPr>
        <w:t xml:space="preserve"> M.</w:t>
      </w:r>
      <w:r w:rsidRPr="00D836B3">
        <w:rPr>
          <w:caps/>
          <w:szCs w:val="24"/>
          <w:lang w:val="en-US"/>
        </w:rPr>
        <w:t>; Shapiro, G; Padhraic,</w:t>
      </w:r>
      <w:r w:rsidRPr="00D836B3">
        <w:rPr>
          <w:szCs w:val="24"/>
          <w:lang w:val="en-US"/>
        </w:rPr>
        <w:t xml:space="preserve"> S. </w:t>
      </w:r>
      <w:r>
        <w:rPr>
          <w:szCs w:val="24"/>
          <w:lang w:val="en-US"/>
        </w:rPr>
        <w:t xml:space="preserve">(1996). </w:t>
      </w:r>
      <w:r w:rsidRPr="00D836B3">
        <w:rPr>
          <w:szCs w:val="24"/>
          <w:lang w:val="en-US"/>
        </w:rPr>
        <w:t xml:space="preserve">From Data Mining to Knowledge Discovery in Databases. </w:t>
      </w:r>
      <w:r w:rsidRPr="00D836B3">
        <w:rPr>
          <w:b/>
          <w:szCs w:val="24"/>
          <w:lang w:val="en-US"/>
        </w:rPr>
        <w:t>AI Magazine</w:t>
      </w:r>
      <w:r w:rsidRPr="00D836B3">
        <w:rPr>
          <w:szCs w:val="24"/>
          <w:lang w:val="en-US"/>
        </w:rPr>
        <w:t>. 17</w:t>
      </w:r>
      <w:r>
        <w:rPr>
          <w:szCs w:val="24"/>
          <w:lang w:val="en-US"/>
        </w:rPr>
        <w:t>(</w:t>
      </w:r>
      <w:r w:rsidRPr="00D836B3">
        <w:rPr>
          <w:szCs w:val="24"/>
          <w:lang w:val="en-US"/>
        </w:rPr>
        <w:t>3</w:t>
      </w:r>
      <w:r>
        <w:rPr>
          <w:szCs w:val="24"/>
          <w:lang w:val="en-US"/>
        </w:rPr>
        <w:t>)</w:t>
      </w:r>
      <w:r w:rsidRPr="00D836B3">
        <w:rPr>
          <w:szCs w:val="24"/>
          <w:lang w:val="en-US"/>
        </w:rPr>
        <w:t>, 37-54.</w:t>
      </w:r>
    </w:p>
    <w:p w14:paraId="1A9EE209" w14:textId="59FEB11E" w:rsidR="00D52A1A" w:rsidRPr="00D836B3" w:rsidRDefault="00D52A1A"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Cs w:val="24"/>
          <w:lang w:val="en-US"/>
        </w:rPr>
      </w:pPr>
      <w:r w:rsidRPr="00D836B3">
        <w:rPr>
          <w:rFonts w:eastAsia="Times New Roman"/>
          <w:szCs w:val="24"/>
          <w:lang w:val="en-US" w:eastAsia="es-ES"/>
        </w:rPr>
        <w:t xml:space="preserve">building an ark. </w:t>
      </w:r>
      <w:r w:rsidRPr="00D836B3">
        <w:rPr>
          <w:rFonts w:eastAsia="Times New Roman"/>
          <w:b/>
          <w:szCs w:val="24"/>
          <w:lang w:val="en-US" w:eastAsia="es-ES"/>
        </w:rPr>
        <w:t>Accounting, Auditing and Accountability Journal</w:t>
      </w:r>
      <w:r w:rsidRPr="00D836B3">
        <w:rPr>
          <w:rFonts w:eastAsia="Times New Roman"/>
          <w:szCs w:val="24"/>
          <w:lang w:val="en-US" w:eastAsia="es-ES"/>
        </w:rPr>
        <w:t>, 31(3), 750-786.</w:t>
      </w:r>
    </w:p>
    <w:p w14:paraId="44B75687" w14:textId="4A2A19FE" w:rsidR="00D52A1A" w:rsidRPr="00D836B3" w:rsidRDefault="00D52A1A" w:rsidP="00FA6E00">
      <w:pPr>
        <w:spacing w:after="240" w:line="240" w:lineRule="auto"/>
        <w:rPr>
          <w:szCs w:val="24"/>
          <w:lang w:val="en-US"/>
        </w:rPr>
      </w:pPr>
      <w:r w:rsidRPr="00D836B3">
        <w:rPr>
          <w:caps/>
          <w:szCs w:val="24"/>
          <w:lang w:val="en-US"/>
        </w:rPr>
        <w:t>Awad,</w:t>
      </w:r>
      <w:r w:rsidRPr="00D836B3">
        <w:rPr>
          <w:szCs w:val="24"/>
          <w:lang w:val="en-US"/>
        </w:rPr>
        <w:t xml:space="preserve"> A. I. (2018). Introduction to information security foundations and applications. In </w:t>
      </w:r>
      <w:r w:rsidRPr="00D836B3">
        <w:rPr>
          <w:b/>
          <w:szCs w:val="24"/>
          <w:lang w:val="en-US"/>
        </w:rPr>
        <w:t>Information Security: Foundations, Technologies and Applications.</w:t>
      </w:r>
      <w:r w:rsidRPr="00D836B3">
        <w:rPr>
          <w:szCs w:val="24"/>
          <w:lang w:val="en-US"/>
        </w:rPr>
        <w:t xml:space="preserve"> The Institution of Engineering and Technology (IET)</w:t>
      </w:r>
      <w:r w:rsidR="00DC3A95">
        <w:rPr>
          <w:szCs w:val="24"/>
          <w:lang w:val="en-US"/>
        </w:rPr>
        <w:t>,</w:t>
      </w:r>
      <w:r w:rsidRPr="00D836B3">
        <w:rPr>
          <w:szCs w:val="24"/>
          <w:lang w:val="en-US"/>
        </w:rPr>
        <w:t xml:space="preserve"> 3-11.</w:t>
      </w:r>
    </w:p>
    <w:p w14:paraId="3170130C" w14:textId="3B2E962D" w:rsidR="00B23601" w:rsidRPr="00B23601" w:rsidRDefault="00B46335" w:rsidP="00FA6E00">
      <w:pPr>
        <w:spacing w:after="240" w:line="240" w:lineRule="auto"/>
        <w:rPr>
          <w:szCs w:val="24"/>
          <w:lang w:val="en-US"/>
        </w:rPr>
      </w:pPr>
      <w:r w:rsidRPr="00B46335">
        <w:rPr>
          <w:szCs w:val="24"/>
          <w:lang w:val="en-US"/>
        </w:rPr>
        <w:t>BRANDES, L</w:t>
      </w:r>
      <w:r>
        <w:rPr>
          <w:szCs w:val="24"/>
          <w:lang w:val="en-US"/>
        </w:rPr>
        <w:t xml:space="preserve">.; </w:t>
      </w:r>
      <w:r w:rsidRPr="00B46335">
        <w:rPr>
          <w:szCs w:val="24"/>
          <w:lang w:val="en-US"/>
        </w:rPr>
        <w:t>DARAI, D</w:t>
      </w:r>
      <w:r>
        <w:rPr>
          <w:szCs w:val="24"/>
          <w:lang w:val="en-US"/>
        </w:rPr>
        <w:t>. (</w:t>
      </w:r>
      <w:r w:rsidR="00611CA1">
        <w:rPr>
          <w:szCs w:val="24"/>
          <w:lang w:val="en-US"/>
        </w:rPr>
        <w:t>2017</w:t>
      </w:r>
      <w:r>
        <w:rPr>
          <w:szCs w:val="24"/>
          <w:lang w:val="en-US"/>
        </w:rPr>
        <w:t xml:space="preserve">) </w:t>
      </w:r>
      <w:r w:rsidR="00B23601" w:rsidRPr="00B23601">
        <w:rPr>
          <w:szCs w:val="24"/>
          <w:lang w:val="en-US"/>
        </w:rPr>
        <w:t>The value and motivating mechanism of transparency in organizations</w:t>
      </w:r>
      <w:r w:rsidR="00611CA1">
        <w:rPr>
          <w:szCs w:val="24"/>
          <w:lang w:val="en-US"/>
        </w:rPr>
        <w:t xml:space="preserve">. </w:t>
      </w:r>
      <w:r w:rsidR="00611CA1" w:rsidRPr="00611CA1">
        <w:rPr>
          <w:b/>
          <w:szCs w:val="24"/>
          <w:lang w:val="en-US"/>
        </w:rPr>
        <w:t>European Economic Review</w:t>
      </w:r>
      <w:r w:rsidR="00611CA1">
        <w:rPr>
          <w:szCs w:val="24"/>
          <w:lang w:val="en-US"/>
        </w:rPr>
        <w:t xml:space="preserve">, </w:t>
      </w:r>
      <w:r w:rsidR="00611CA1" w:rsidRPr="00611CA1">
        <w:rPr>
          <w:szCs w:val="24"/>
          <w:lang w:val="en-US"/>
        </w:rPr>
        <w:t>98(C), 189-198.</w:t>
      </w:r>
      <w:r w:rsidR="00862376">
        <w:rPr>
          <w:szCs w:val="24"/>
          <w:lang w:val="en-US"/>
        </w:rPr>
        <w:t xml:space="preserve"> </w:t>
      </w:r>
      <w:r w:rsidR="00862376" w:rsidRPr="00862376">
        <w:rPr>
          <w:szCs w:val="24"/>
          <w:lang w:val="en-US"/>
        </w:rPr>
        <w:t>DOI: 10.1016/j.euroecorev.2017.06.014</w:t>
      </w:r>
      <w:r w:rsidR="00862376">
        <w:rPr>
          <w:szCs w:val="24"/>
          <w:lang w:val="en-US"/>
        </w:rPr>
        <w:t>.</w:t>
      </w:r>
    </w:p>
    <w:p w14:paraId="23E94A3F" w14:textId="3BEDEB7E" w:rsidR="00DE572B" w:rsidRPr="00D836B3" w:rsidRDefault="00DE572B" w:rsidP="00FA6E00">
      <w:pPr>
        <w:spacing w:after="240" w:line="240" w:lineRule="auto"/>
        <w:rPr>
          <w:szCs w:val="24"/>
        </w:rPr>
      </w:pPr>
      <w:r w:rsidRPr="0052761C">
        <w:rPr>
          <w:szCs w:val="24"/>
          <w:lang w:val="en-US"/>
        </w:rPr>
        <w:t>CAMPREGHER, G.; LONGONI, L. S.</w:t>
      </w:r>
      <w:r w:rsidR="00DC3A95" w:rsidRPr="0052761C">
        <w:rPr>
          <w:szCs w:val="24"/>
          <w:lang w:val="en-US"/>
        </w:rPr>
        <w:t xml:space="preserve"> (2017).</w:t>
      </w:r>
      <w:r w:rsidRPr="0052761C">
        <w:rPr>
          <w:szCs w:val="24"/>
          <w:lang w:val="en-US"/>
        </w:rPr>
        <w:t xml:space="preserve"> </w:t>
      </w:r>
      <w:r w:rsidRPr="004B7B01">
        <w:rPr>
          <w:szCs w:val="24"/>
        </w:rPr>
        <w:t xml:space="preserve">A natureza humana do comportamento individual nos primórdios do pensamento econômico: uma comparação entre Hume, Smith e Bentham. </w:t>
      </w:r>
      <w:r w:rsidRPr="004B7B01">
        <w:rPr>
          <w:b/>
          <w:szCs w:val="24"/>
        </w:rPr>
        <w:t>Economia e Sociedade</w:t>
      </w:r>
      <w:r w:rsidRPr="00D836B3">
        <w:rPr>
          <w:szCs w:val="24"/>
        </w:rPr>
        <w:t xml:space="preserve">, </w:t>
      </w:r>
      <w:r w:rsidRPr="00C50CC9">
        <w:rPr>
          <w:szCs w:val="24"/>
        </w:rPr>
        <w:t>26</w:t>
      </w:r>
      <w:r w:rsidR="00DC3A95" w:rsidRPr="00C50CC9">
        <w:rPr>
          <w:szCs w:val="24"/>
        </w:rPr>
        <w:t>(</w:t>
      </w:r>
      <w:r w:rsidRPr="00C50CC9">
        <w:rPr>
          <w:szCs w:val="24"/>
        </w:rPr>
        <w:t>1</w:t>
      </w:r>
      <w:r w:rsidR="00C50CC9" w:rsidRPr="00C50CC9">
        <w:rPr>
          <w:szCs w:val="24"/>
        </w:rPr>
        <w:t>),</w:t>
      </w:r>
      <w:r w:rsidRPr="00C50CC9">
        <w:rPr>
          <w:szCs w:val="24"/>
        </w:rPr>
        <w:t xml:space="preserve"> 111</w:t>
      </w:r>
      <w:r w:rsidRPr="00D836B3">
        <w:rPr>
          <w:szCs w:val="24"/>
        </w:rPr>
        <w:t xml:space="preserve">-139, </w:t>
      </w:r>
      <w:r w:rsidR="00473EEF">
        <w:rPr>
          <w:szCs w:val="24"/>
        </w:rPr>
        <w:t>DOI:</w:t>
      </w:r>
      <w:r w:rsidR="00DC3A95">
        <w:rPr>
          <w:szCs w:val="24"/>
        </w:rPr>
        <w:t xml:space="preserve"> </w:t>
      </w:r>
      <w:r w:rsidRPr="00473EEF">
        <w:rPr>
          <w:rStyle w:val="Hyperlink"/>
          <w:color w:val="auto"/>
          <w:szCs w:val="24"/>
          <w:u w:val="none"/>
        </w:rPr>
        <w:t>10.1590/1982-3533.2017v26n1art4</w:t>
      </w:r>
      <w:r w:rsidR="00EE25C4">
        <w:rPr>
          <w:rStyle w:val="Hyperlink"/>
          <w:color w:val="auto"/>
          <w:szCs w:val="24"/>
          <w:u w:val="none"/>
        </w:rPr>
        <w:t>.</w:t>
      </w:r>
      <w:r w:rsidRPr="00D836B3">
        <w:rPr>
          <w:szCs w:val="24"/>
        </w:rPr>
        <w:t xml:space="preserve"> </w:t>
      </w:r>
    </w:p>
    <w:p w14:paraId="363F7180" w14:textId="66B31E97" w:rsidR="00E52E32" w:rsidRPr="00B707D3" w:rsidRDefault="00E52E32" w:rsidP="00FA6E00">
      <w:pPr>
        <w:spacing w:after="240" w:line="240" w:lineRule="auto"/>
        <w:rPr>
          <w:rFonts w:eastAsia="Times New Roman"/>
          <w:szCs w:val="24"/>
          <w:lang w:eastAsia="pt-BR"/>
        </w:rPr>
      </w:pPr>
      <w:r w:rsidRPr="00D836B3">
        <w:rPr>
          <w:rFonts w:eastAsia="Times New Roman"/>
          <w:szCs w:val="24"/>
          <w:lang w:eastAsia="pt-BR"/>
        </w:rPr>
        <w:lastRenderedPageBreak/>
        <w:t xml:space="preserve">CARVALHO, M.; ROMÃO, M.; FAROLEIRO, P. </w:t>
      </w:r>
      <w:r w:rsidR="00B46528">
        <w:rPr>
          <w:rFonts w:eastAsia="Times New Roman"/>
          <w:szCs w:val="24"/>
          <w:lang w:eastAsia="pt-BR"/>
        </w:rPr>
        <w:t xml:space="preserve">(2016). </w:t>
      </w:r>
      <w:r w:rsidRPr="00D836B3">
        <w:rPr>
          <w:rFonts w:eastAsia="Times New Roman"/>
          <w:szCs w:val="24"/>
          <w:lang w:eastAsia="pt-BR"/>
        </w:rPr>
        <w:t xml:space="preserve">Governança e projetos de TI: a integração COBIT 5 e PMBOK. </w:t>
      </w:r>
      <w:r w:rsidRPr="00D836B3">
        <w:rPr>
          <w:rFonts w:eastAsia="Times New Roman"/>
          <w:b/>
          <w:szCs w:val="24"/>
          <w:lang w:eastAsia="pt-BR"/>
        </w:rPr>
        <w:t>16ª. Conferência da Associação Portuguesa de Sistemas de Informação.</w:t>
      </w:r>
      <w:r w:rsidRPr="00D836B3">
        <w:rPr>
          <w:rFonts w:eastAsia="Times New Roman"/>
          <w:i/>
          <w:szCs w:val="24"/>
          <w:lang w:eastAsia="pt-BR"/>
        </w:rPr>
        <w:t xml:space="preserve"> </w:t>
      </w:r>
      <w:r w:rsidRPr="00D836B3">
        <w:rPr>
          <w:rFonts w:eastAsia="Times New Roman"/>
          <w:szCs w:val="24"/>
          <w:lang w:eastAsia="pt-BR"/>
        </w:rPr>
        <w:t xml:space="preserve">Porto, Portugal, </w:t>
      </w:r>
      <w:r w:rsidR="00473EEF" w:rsidRPr="00B707D3">
        <w:rPr>
          <w:rFonts w:eastAsia="Times New Roman"/>
          <w:szCs w:val="24"/>
          <w:lang w:eastAsia="pt-BR"/>
        </w:rPr>
        <w:t>DOI:</w:t>
      </w:r>
      <w:r w:rsidRPr="00B707D3">
        <w:rPr>
          <w:rFonts w:eastAsia="Times New Roman"/>
          <w:szCs w:val="24"/>
          <w:lang w:eastAsia="pt-BR"/>
        </w:rPr>
        <w:t xml:space="preserve"> 10.18803/</w:t>
      </w:r>
      <w:proofErr w:type="gramStart"/>
      <w:r w:rsidRPr="00B707D3">
        <w:rPr>
          <w:rFonts w:eastAsia="Times New Roman"/>
          <w:szCs w:val="24"/>
          <w:lang w:eastAsia="pt-BR"/>
        </w:rPr>
        <w:t>capsi.v</w:t>
      </w:r>
      <w:proofErr w:type="gramEnd"/>
      <w:r w:rsidRPr="00B707D3">
        <w:rPr>
          <w:rFonts w:eastAsia="Times New Roman"/>
          <w:szCs w:val="24"/>
          <w:lang w:eastAsia="pt-BR"/>
        </w:rPr>
        <w:t>16.84-104.</w:t>
      </w:r>
    </w:p>
    <w:p w14:paraId="12D9169D" w14:textId="3F941C8F" w:rsidR="002557C4" w:rsidRPr="00D836B3" w:rsidRDefault="002557C4" w:rsidP="00FA6E00">
      <w:pPr>
        <w:pStyle w:val="NormalWeb"/>
        <w:spacing w:before="0" w:beforeAutospacing="0" w:after="240" w:afterAutospacing="0"/>
        <w:jc w:val="both"/>
      </w:pPr>
      <w:r w:rsidRPr="00D836B3">
        <w:t xml:space="preserve">CHANNUNTAPIPAT, </w:t>
      </w:r>
      <w:r w:rsidRPr="00D836B3">
        <w:rPr>
          <w:lang w:eastAsia="es-ES"/>
        </w:rPr>
        <w:t>C.</w:t>
      </w:r>
      <w:r w:rsidR="00A4654D">
        <w:rPr>
          <w:lang w:eastAsia="es-ES"/>
        </w:rPr>
        <w:t xml:space="preserve"> (2018). </w:t>
      </w:r>
      <w:r w:rsidRPr="00D836B3">
        <w:rPr>
          <w:lang w:eastAsia="es-ES"/>
        </w:rPr>
        <w:t xml:space="preserve">Assurance for service </w:t>
      </w:r>
      <w:proofErr w:type="spellStart"/>
      <w:r w:rsidRPr="00D836B3">
        <w:rPr>
          <w:lang w:eastAsia="es-ES"/>
        </w:rPr>
        <w:t>organisations</w:t>
      </w:r>
      <w:proofErr w:type="spellEnd"/>
      <w:r w:rsidRPr="00D836B3">
        <w:rPr>
          <w:lang w:eastAsia="es-ES"/>
        </w:rPr>
        <w:t xml:space="preserve">: </w:t>
      </w:r>
      <w:proofErr w:type="spellStart"/>
      <w:r w:rsidR="00E45ED3">
        <w:rPr>
          <w:lang w:eastAsia="es-ES"/>
        </w:rPr>
        <w:t>C</w:t>
      </w:r>
      <w:r w:rsidRPr="00D836B3">
        <w:rPr>
          <w:lang w:eastAsia="es-ES"/>
        </w:rPr>
        <w:t>ontextualising</w:t>
      </w:r>
      <w:proofErr w:type="spellEnd"/>
      <w:r w:rsidRPr="00D836B3">
        <w:rPr>
          <w:lang w:eastAsia="es-ES"/>
        </w:rPr>
        <w:t xml:space="preserve"> accountability and trust. </w:t>
      </w:r>
      <w:r w:rsidRPr="00D836B3">
        <w:rPr>
          <w:b/>
          <w:lang w:eastAsia="es-ES"/>
        </w:rPr>
        <w:t>Managerial Auditing Journal</w:t>
      </w:r>
      <w:r w:rsidRPr="00D836B3">
        <w:rPr>
          <w:lang w:eastAsia="es-ES"/>
        </w:rPr>
        <w:t>, 33(4), 340-359</w:t>
      </w:r>
      <w:r w:rsidRPr="00D836B3">
        <w:t>.</w:t>
      </w:r>
    </w:p>
    <w:p w14:paraId="2095E0C2" w14:textId="7A64DAE0" w:rsidR="00D52A1A" w:rsidRPr="00D836B3" w:rsidRDefault="00D52A1A" w:rsidP="00FA6E00">
      <w:pPr>
        <w:pStyle w:val="NormalWeb"/>
        <w:spacing w:before="0" w:beforeAutospacing="0" w:after="240" w:afterAutospacing="0"/>
        <w:jc w:val="both"/>
      </w:pPr>
      <w:r w:rsidRPr="00D836B3">
        <w:rPr>
          <w:caps/>
        </w:rPr>
        <w:t>Chapman, P.; Clinton, J.; Kerber, R.; Khabaza, T.; Reinartz, T.; Shearer, C.; Wirth, R.</w:t>
      </w:r>
      <w:r w:rsidRPr="00D836B3">
        <w:t xml:space="preserve"> (2000). </w:t>
      </w:r>
      <w:r w:rsidRPr="00D836B3">
        <w:rPr>
          <w:b/>
        </w:rPr>
        <w:t>CRISPDM 1.0 step-by-step data mining guide</w:t>
      </w:r>
      <w:r w:rsidRPr="00D836B3">
        <w:t>. Technical report, CRISP-DM.</w:t>
      </w:r>
    </w:p>
    <w:p w14:paraId="74DEDEBF" w14:textId="5658B12D" w:rsidR="008352ED" w:rsidRPr="00D836B3" w:rsidRDefault="008352ED" w:rsidP="00FA6E00">
      <w:pPr>
        <w:spacing w:after="240" w:line="240" w:lineRule="auto"/>
        <w:rPr>
          <w:szCs w:val="24"/>
          <w:lang w:val="en-US"/>
        </w:rPr>
      </w:pPr>
      <w:r w:rsidRPr="00D836B3">
        <w:rPr>
          <w:caps/>
          <w:szCs w:val="24"/>
          <w:lang w:val="en-US"/>
        </w:rPr>
        <w:t>Choi, J.</w:t>
      </w:r>
      <w:r w:rsidR="00BC6B9F">
        <w:rPr>
          <w:caps/>
          <w:szCs w:val="24"/>
          <w:lang w:val="en-US"/>
        </w:rPr>
        <w:t>;</w:t>
      </w:r>
      <w:r w:rsidRPr="00D836B3">
        <w:rPr>
          <w:caps/>
          <w:szCs w:val="24"/>
          <w:lang w:val="en-US"/>
        </w:rPr>
        <w:t xml:space="preserve"> Kim, B.</w:t>
      </w:r>
      <w:r w:rsidR="00BC6B9F">
        <w:rPr>
          <w:caps/>
          <w:szCs w:val="24"/>
          <w:lang w:val="en-US"/>
        </w:rPr>
        <w:t>;</w:t>
      </w:r>
      <w:r w:rsidRPr="00D836B3">
        <w:rPr>
          <w:caps/>
          <w:szCs w:val="24"/>
          <w:lang w:val="en-US"/>
        </w:rPr>
        <w:t xml:space="preserve"> Hahn, H.</w:t>
      </w:r>
      <w:r w:rsidR="00BC6B9F">
        <w:rPr>
          <w:caps/>
          <w:szCs w:val="24"/>
          <w:lang w:val="en-US"/>
        </w:rPr>
        <w:t>;</w:t>
      </w:r>
      <w:r w:rsidRPr="00D836B3">
        <w:rPr>
          <w:caps/>
          <w:szCs w:val="24"/>
          <w:lang w:val="en-US"/>
        </w:rPr>
        <w:t xml:space="preserve"> Park, H.</w:t>
      </w:r>
      <w:r w:rsidR="00BC6B9F">
        <w:rPr>
          <w:caps/>
          <w:szCs w:val="24"/>
          <w:lang w:val="en-US"/>
        </w:rPr>
        <w:t>;</w:t>
      </w:r>
      <w:r w:rsidRPr="00D836B3">
        <w:rPr>
          <w:caps/>
          <w:szCs w:val="24"/>
          <w:lang w:val="en-US"/>
        </w:rPr>
        <w:t xml:space="preserve"> Jeong, Y.</w:t>
      </w:r>
      <w:r w:rsidR="00BC6B9F">
        <w:rPr>
          <w:caps/>
          <w:szCs w:val="24"/>
          <w:lang w:val="en-US"/>
        </w:rPr>
        <w:t>;</w:t>
      </w:r>
      <w:r w:rsidRPr="00D836B3">
        <w:rPr>
          <w:caps/>
          <w:szCs w:val="24"/>
          <w:lang w:val="en-US"/>
        </w:rPr>
        <w:t xml:space="preserve"> Yoo, J.</w:t>
      </w:r>
      <w:r w:rsidR="00BC6B9F">
        <w:rPr>
          <w:caps/>
          <w:szCs w:val="24"/>
          <w:lang w:val="en-US"/>
        </w:rPr>
        <w:t>;</w:t>
      </w:r>
      <w:r w:rsidRPr="00D836B3">
        <w:rPr>
          <w:caps/>
          <w:szCs w:val="24"/>
          <w:lang w:val="en-US"/>
        </w:rPr>
        <w:t xml:space="preserve"> Jeong</w:t>
      </w:r>
      <w:r w:rsidRPr="00D836B3">
        <w:rPr>
          <w:szCs w:val="24"/>
          <w:lang w:val="en-US"/>
        </w:rPr>
        <w:t>, M.</w:t>
      </w:r>
      <w:r w:rsidR="00BC6B9F">
        <w:rPr>
          <w:szCs w:val="24"/>
          <w:lang w:val="en-US"/>
        </w:rPr>
        <w:t xml:space="preserve"> </w:t>
      </w:r>
      <w:r w:rsidRPr="00D836B3">
        <w:rPr>
          <w:szCs w:val="24"/>
          <w:lang w:val="en-US"/>
        </w:rPr>
        <w:t>K. (2017)</w:t>
      </w:r>
      <w:r w:rsidR="00562413">
        <w:rPr>
          <w:szCs w:val="24"/>
          <w:lang w:val="en-US"/>
        </w:rPr>
        <w:t>.</w:t>
      </w:r>
      <w:r w:rsidR="00DC453D">
        <w:rPr>
          <w:szCs w:val="24"/>
          <w:lang w:val="en-US"/>
        </w:rPr>
        <w:t xml:space="preserve"> </w:t>
      </w:r>
      <w:r w:rsidRPr="00D836B3">
        <w:rPr>
          <w:szCs w:val="24"/>
          <w:lang w:val="en-US"/>
        </w:rPr>
        <w:t xml:space="preserve">Data mining-based variable assessment methodology for evaluating the contribution of knowledge services of a public research institute to business performance of firms. </w:t>
      </w:r>
      <w:r w:rsidRPr="00D836B3">
        <w:rPr>
          <w:b/>
          <w:szCs w:val="24"/>
          <w:lang w:val="en-US"/>
        </w:rPr>
        <w:t>Expert Systems with Applications</w:t>
      </w:r>
      <w:r w:rsidRPr="00562413">
        <w:rPr>
          <w:szCs w:val="24"/>
          <w:lang w:val="en-US"/>
        </w:rPr>
        <w:t>,</w:t>
      </w:r>
      <w:r w:rsidRPr="00D836B3">
        <w:rPr>
          <w:b/>
          <w:szCs w:val="24"/>
          <w:lang w:val="en-US"/>
        </w:rPr>
        <w:t xml:space="preserve"> </w:t>
      </w:r>
      <w:r w:rsidRPr="00D836B3">
        <w:rPr>
          <w:szCs w:val="24"/>
          <w:lang w:val="en-US"/>
        </w:rPr>
        <w:t>84</w:t>
      </w:r>
      <w:r w:rsidR="00D16439">
        <w:rPr>
          <w:szCs w:val="24"/>
          <w:lang w:val="en-US"/>
        </w:rPr>
        <w:t>(C)</w:t>
      </w:r>
      <w:r w:rsidRPr="00D836B3">
        <w:rPr>
          <w:szCs w:val="24"/>
          <w:lang w:val="en-US"/>
        </w:rPr>
        <w:t xml:space="preserve">, 37-48. </w:t>
      </w:r>
      <w:r w:rsidR="003A2E6C">
        <w:rPr>
          <w:szCs w:val="24"/>
          <w:lang w:val="en-US"/>
        </w:rPr>
        <w:t xml:space="preserve">DOI: </w:t>
      </w:r>
      <w:r w:rsidR="003A2E6C" w:rsidRPr="003A2E6C">
        <w:rPr>
          <w:szCs w:val="24"/>
          <w:lang w:val="en-US"/>
        </w:rPr>
        <w:t>10.1016/j.eswa.2017.04.057</w:t>
      </w:r>
      <w:r w:rsidR="003A2E6C">
        <w:rPr>
          <w:szCs w:val="24"/>
          <w:lang w:val="en-US"/>
        </w:rPr>
        <w:t>.</w:t>
      </w:r>
    </w:p>
    <w:p w14:paraId="46ABCD8E" w14:textId="3CF19DB1" w:rsidR="00453EF1" w:rsidRPr="00D836B3" w:rsidRDefault="00453EF1"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i/>
          <w:iCs/>
          <w:szCs w:val="24"/>
          <w:lang w:val="en-US"/>
        </w:rPr>
      </w:pPr>
      <w:r w:rsidRPr="00D836B3">
        <w:rPr>
          <w:szCs w:val="24"/>
          <w:lang w:val="en-US"/>
        </w:rPr>
        <w:t>CUGANESAN, S.</w:t>
      </w:r>
      <w:r w:rsidR="00562413">
        <w:rPr>
          <w:szCs w:val="24"/>
          <w:lang w:val="en-US"/>
        </w:rPr>
        <w:t xml:space="preserve"> (2017).</w:t>
      </w:r>
      <w:r w:rsidRPr="00D836B3">
        <w:rPr>
          <w:szCs w:val="24"/>
          <w:lang w:val="en-US"/>
        </w:rPr>
        <w:t xml:space="preserve"> </w:t>
      </w:r>
      <w:r w:rsidRPr="00D836B3">
        <w:rPr>
          <w:rFonts w:eastAsia="Times New Roman"/>
          <w:szCs w:val="24"/>
          <w:lang w:val="en-US" w:eastAsia="es-ES"/>
        </w:rPr>
        <w:t xml:space="preserve">The design of performance budgeting processes and managerial accountability relationships. </w:t>
      </w:r>
      <w:r w:rsidRPr="00D836B3">
        <w:rPr>
          <w:rFonts w:eastAsia="Times New Roman"/>
          <w:b/>
          <w:szCs w:val="24"/>
          <w:lang w:val="en-US" w:eastAsia="es-ES"/>
        </w:rPr>
        <w:t>Public Management Review</w:t>
      </w:r>
      <w:r w:rsidRPr="00562413">
        <w:rPr>
          <w:rFonts w:eastAsia="Times New Roman"/>
          <w:szCs w:val="24"/>
          <w:lang w:val="en-US" w:eastAsia="es-ES"/>
        </w:rPr>
        <w:t xml:space="preserve">, </w:t>
      </w:r>
      <w:r w:rsidRPr="00D836B3">
        <w:rPr>
          <w:rFonts w:eastAsia="Times New Roman"/>
          <w:szCs w:val="24"/>
          <w:lang w:val="en-US" w:eastAsia="es-ES"/>
        </w:rPr>
        <w:t>19(7), 954-971</w:t>
      </w:r>
      <w:r w:rsidRPr="00D836B3">
        <w:rPr>
          <w:szCs w:val="24"/>
          <w:lang w:val="en-US"/>
        </w:rPr>
        <w:t>.</w:t>
      </w:r>
    </w:p>
    <w:p w14:paraId="6163CDA3" w14:textId="456ADC68" w:rsidR="00D52A1A" w:rsidRPr="00D836B3" w:rsidRDefault="00D52A1A" w:rsidP="00FA6E00">
      <w:pPr>
        <w:spacing w:after="240" w:line="240" w:lineRule="auto"/>
        <w:rPr>
          <w:szCs w:val="24"/>
          <w:lang w:val="en-US"/>
        </w:rPr>
      </w:pPr>
      <w:r w:rsidRPr="00B707D3">
        <w:rPr>
          <w:caps/>
          <w:szCs w:val="24"/>
          <w:lang w:val="en-US"/>
        </w:rPr>
        <w:t>De Haes, S.</w:t>
      </w:r>
      <w:r w:rsidR="00BC6B9F" w:rsidRPr="00B707D3">
        <w:rPr>
          <w:caps/>
          <w:szCs w:val="24"/>
          <w:lang w:val="en-US"/>
        </w:rPr>
        <w:t xml:space="preserve">; </w:t>
      </w:r>
      <w:r w:rsidRPr="00B707D3">
        <w:rPr>
          <w:caps/>
          <w:szCs w:val="24"/>
          <w:lang w:val="en-US"/>
        </w:rPr>
        <w:t>Van Grembergen</w:t>
      </w:r>
      <w:r w:rsidRPr="00B707D3">
        <w:rPr>
          <w:szCs w:val="24"/>
          <w:lang w:val="en-US"/>
        </w:rPr>
        <w:t xml:space="preserve"> W.</w:t>
      </w:r>
      <w:r w:rsidR="006C03E4" w:rsidRPr="00B707D3">
        <w:rPr>
          <w:szCs w:val="24"/>
          <w:lang w:val="en-US"/>
        </w:rPr>
        <w:t xml:space="preserve"> (2015).</w:t>
      </w:r>
      <w:r w:rsidRPr="00B707D3">
        <w:rPr>
          <w:b/>
          <w:szCs w:val="24"/>
          <w:lang w:val="en-US"/>
        </w:rPr>
        <w:t xml:space="preserve"> </w:t>
      </w:r>
      <w:r w:rsidRPr="009043B0">
        <w:rPr>
          <w:b/>
          <w:szCs w:val="24"/>
          <w:lang w:val="en-US"/>
        </w:rPr>
        <w:t>Enterprise Governance of IT: Achieving Alignment and Value</w:t>
      </w:r>
      <w:r w:rsidR="00C96DE4">
        <w:rPr>
          <w:szCs w:val="24"/>
          <w:lang w:val="en-US"/>
        </w:rPr>
        <w:t>.</w:t>
      </w:r>
      <w:r w:rsidRPr="00D836B3">
        <w:rPr>
          <w:szCs w:val="24"/>
          <w:lang w:val="en-US"/>
        </w:rPr>
        <w:t xml:space="preserve"> Springer.</w:t>
      </w:r>
    </w:p>
    <w:p w14:paraId="09E536F0" w14:textId="58C21CB4" w:rsidR="008352ED" w:rsidRPr="00D836B3" w:rsidRDefault="008352ED" w:rsidP="00FA6E00">
      <w:pPr>
        <w:spacing w:after="240" w:line="240" w:lineRule="auto"/>
        <w:rPr>
          <w:szCs w:val="24"/>
          <w:lang w:val="en-US"/>
        </w:rPr>
      </w:pPr>
      <w:r w:rsidRPr="00D836B3">
        <w:rPr>
          <w:szCs w:val="24"/>
          <w:lang w:val="en-GB"/>
        </w:rPr>
        <w:t xml:space="preserve">DEBRECENY, R.; GRAY, G. </w:t>
      </w:r>
      <w:r w:rsidR="00F20CC5">
        <w:rPr>
          <w:szCs w:val="24"/>
          <w:lang w:val="en-GB"/>
        </w:rPr>
        <w:t xml:space="preserve">(2013). </w:t>
      </w:r>
      <w:r w:rsidRPr="00D836B3">
        <w:rPr>
          <w:szCs w:val="24"/>
          <w:lang w:val="en-GB"/>
        </w:rPr>
        <w:t xml:space="preserve">IT Governance and Process Maturity: A Multinational Field Study </w:t>
      </w:r>
      <w:r w:rsidRPr="00D836B3">
        <w:rPr>
          <w:b/>
          <w:szCs w:val="24"/>
          <w:lang w:val="en-GB"/>
        </w:rPr>
        <w:t>Journal of Information Systems</w:t>
      </w:r>
      <w:r w:rsidRPr="00F20CC5">
        <w:rPr>
          <w:szCs w:val="24"/>
          <w:lang w:val="en-GB"/>
        </w:rPr>
        <w:t xml:space="preserve">. </w:t>
      </w:r>
      <w:r w:rsidRPr="00D836B3">
        <w:rPr>
          <w:szCs w:val="24"/>
          <w:lang w:val="en-US"/>
        </w:rPr>
        <w:t>27</w:t>
      </w:r>
      <w:r w:rsidR="00F20CC5">
        <w:rPr>
          <w:szCs w:val="24"/>
          <w:lang w:val="en-US"/>
        </w:rPr>
        <w:t>(</w:t>
      </w:r>
      <w:r w:rsidRPr="00D836B3">
        <w:rPr>
          <w:szCs w:val="24"/>
          <w:lang w:val="en-US"/>
        </w:rPr>
        <w:t>1</w:t>
      </w:r>
      <w:r w:rsidR="00F20CC5">
        <w:rPr>
          <w:szCs w:val="24"/>
          <w:lang w:val="en-US"/>
        </w:rPr>
        <w:t xml:space="preserve">), </w:t>
      </w:r>
      <w:r w:rsidR="00F20CC5" w:rsidRPr="00D836B3">
        <w:rPr>
          <w:szCs w:val="24"/>
          <w:lang w:val="en-US"/>
        </w:rPr>
        <w:t>157</w:t>
      </w:r>
      <w:r w:rsidR="00F20CC5">
        <w:rPr>
          <w:szCs w:val="24"/>
          <w:lang w:val="en-US"/>
        </w:rPr>
        <w:t>-</w:t>
      </w:r>
      <w:r w:rsidR="00F20CC5" w:rsidRPr="00D836B3">
        <w:rPr>
          <w:szCs w:val="24"/>
          <w:lang w:val="en-US"/>
        </w:rPr>
        <w:t>188</w:t>
      </w:r>
      <w:r w:rsidR="006C03E4">
        <w:rPr>
          <w:szCs w:val="24"/>
          <w:lang w:val="en-US"/>
        </w:rPr>
        <w:t>,</w:t>
      </w:r>
      <w:r w:rsidR="00F20CC5">
        <w:rPr>
          <w:szCs w:val="24"/>
          <w:lang w:val="en-US"/>
        </w:rPr>
        <w:t xml:space="preserve"> </w:t>
      </w:r>
      <w:r w:rsidRPr="00D836B3">
        <w:rPr>
          <w:szCs w:val="24"/>
          <w:lang w:val="en-US"/>
        </w:rPr>
        <w:t>DOI: 10.2308/isys-50418.</w:t>
      </w:r>
    </w:p>
    <w:p w14:paraId="409AC6D1" w14:textId="0864D9B8" w:rsidR="00E52E32" w:rsidRPr="00D836B3" w:rsidRDefault="00E52E32"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Cs w:val="24"/>
          <w:lang w:val="en-US"/>
        </w:rPr>
      </w:pPr>
      <w:r w:rsidRPr="00D836B3">
        <w:rPr>
          <w:szCs w:val="24"/>
          <w:lang w:val="en-US"/>
        </w:rPr>
        <w:t xml:space="preserve">DHIMAN, A.; SEN, A.; BHARDWAJ, P. </w:t>
      </w:r>
      <w:r w:rsidR="005D29C8">
        <w:rPr>
          <w:szCs w:val="24"/>
          <w:lang w:val="en-US"/>
        </w:rPr>
        <w:t xml:space="preserve">(2018). </w:t>
      </w:r>
      <w:r w:rsidRPr="00D836B3">
        <w:rPr>
          <w:rFonts w:eastAsia="Times New Roman"/>
          <w:szCs w:val="24"/>
          <w:lang w:val="en-US" w:eastAsia="es-ES"/>
        </w:rPr>
        <w:t xml:space="preserve">Effect of Self-Accountability on Self-Regulatory </w:t>
      </w:r>
      <w:proofErr w:type="spellStart"/>
      <w:r w:rsidRPr="00D836B3">
        <w:rPr>
          <w:rFonts w:eastAsia="Times New Roman"/>
          <w:szCs w:val="24"/>
          <w:lang w:val="en-US" w:eastAsia="es-ES"/>
        </w:rPr>
        <w:t>Behaviour</w:t>
      </w:r>
      <w:proofErr w:type="spellEnd"/>
      <w:r w:rsidRPr="00D836B3">
        <w:rPr>
          <w:rFonts w:eastAsia="Times New Roman"/>
          <w:szCs w:val="24"/>
          <w:lang w:val="en-US" w:eastAsia="es-ES"/>
        </w:rPr>
        <w:t xml:space="preserve">: A Quasi-Experiment. </w:t>
      </w:r>
      <w:r w:rsidRPr="00D836B3">
        <w:rPr>
          <w:rFonts w:eastAsia="Times New Roman"/>
          <w:b/>
          <w:szCs w:val="24"/>
          <w:lang w:val="en-US" w:eastAsia="es-ES"/>
        </w:rPr>
        <w:t>Journal of Business Ethics</w:t>
      </w:r>
      <w:r w:rsidRPr="00D836B3">
        <w:rPr>
          <w:rFonts w:eastAsia="Times New Roman"/>
          <w:szCs w:val="24"/>
          <w:lang w:val="en-US" w:eastAsia="es-ES"/>
        </w:rPr>
        <w:t>, 148(1), 79-97</w:t>
      </w:r>
      <w:r w:rsidRPr="00D836B3">
        <w:rPr>
          <w:szCs w:val="24"/>
          <w:lang w:val="en-US"/>
        </w:rPr>
        <w:t>.</w:t>
      </w:r>
    </w:p>
    <w:p w14:paraId="4E5C9B61" w14:textId="4FD659E3" w:rsidR="00D767D8" w:rsidRPr="00D836B3" w:rsidRDefault="00D767D8"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Cs w:val="24"/>
          <w:lang w:val="en-US"/>
        </w:rPr>
      </w:pPr>
      <w:r w:rsidRPr="00D836B3">
        <w:rPr>
          <w:bCs/>
          <w:szCs w:val="24"/>
          <w:lang w:val="en-US"/>
        </w:rPr>
        <w:t xml:space="preserve">DU RIETZ, S. </w:t>
      </w:r>
      <w:r w:rsidR="005D29C8">
        <w:rPr>
          <w:bCs/>
          <w:szCs w:val="24"/>
          <w:lang w:val="en-US"/>
        </w:rPr>
        <w:t xml:space="preserve">(2018). </w:t>
      </w:r>
      <w:r w:rsidRPr="00D836B3">
        <w:rPr>
          <w:rFonts w:eastAsia="Times New Roman"/>
          <w:szCs w:val="24"/>
          <w:lang w:val="en-US" w:eastAsia="es-ES"/>
        </w:rPr>
        <w:t>Information vs knowledge: Corporate accountability in environmental, social, and governance issues</w:t>
      </w:r>
      <w:r w:rsidRPr="005D29C8">
        <w:rPr>
          <w:rFonts w:eastAsia="Times New Roman"/>
          <w:szCs w:val="24"/>
          <w:lang w:val="en-US" w:eastAsia="es-ES"/>
        </w:rPr>
        <w:t>.</w:t>
      </w:r>
      <w:r w:rsidRPr="00D836B3">
        <w:rPr>
          <w:rFonts w:eastAsia="Times New Roman"/>
          <w:b/>
          <w:szCs w:val="24"/>
          <w:lang w:val="en-US" w:eastAsia="es-ES"/>
        </w:rPr>
        <w:t xml:space="preserve"> Accounting, Auditing and Accountability Journal</w:t>
      </w:r>
      <w:r w:rsidRPr="005D29C8">
        <w:rPr>
          <w:rFonts w:eastAsia="Times New Roman"/>
          <w:szCs w:val="24"/>
          <w:lang w:val="en-US" w:eastAsia="es-ES"/>
        </w:rPr>
        <w:t>,</w:t>
      </w:r>
      <w:r w:rsidRPr="00D836B3">
        <w:rPr>
          <w:rFonts w:eastAsia="Times New Roman"/>
          <w:b/>
          <w:szCs w:val="24"/>
          <w:lang w:val="en-US" w:eastAsia="es-ES"/>
        </w:rPr>
        <w:t xml:space="preserve"> </w:t>
      </w:r>
      <w:r w:rsidRPr="00D836B3">
        <w:rPr>
          <w:rFonts w:eastAsia="Times New Roman"/>
          <w:szCs w:val="24"/>
          <w:lang w:val="en-US" w:eastAsia="es-ES"/>
        </w:rPr>
        <w:t>31(2),</w:t>
      </w:r>
      <w:r w:rsidR="005D29C8">
        <w:rPr>
          <w:rFonts w:eastAsia="Times New Roman"/>
          <w:szCs w:val="24"/>
          <w:lang w:val="en-US" w:eastAsia="es-ES"/>
        </w:rPr>
        <w:t xml:space="preserve"> </w:t>
      </w:r>
      <w:r w:rsidRPr="00D836B3">
        <w:rPr>
          <w:rFonts w:eastAsia="Times New Roman"/>
          <w:szCs w:val="24"/>
          <w:lang w:val="en-US" w:eastAsia="es-ES"/>
        </w:rPr>
        <w:t>586-607</w:t>
      </w:r>
      <w:r w:rsidRPr="00D836B3">
        <w:rPr>
          <w:bCs/>
          <w:szCs w:val="24"/>
          <w:lang w:val="en-US"/>
        </w:rPr>
        <w:t>.</w:t>
      </w:r>
    </w:p>
    <w:p w14:paraId="42E1FE21" w14:textId="634204D0" w:rsidR="008352ED" w:rsidRPr="00D836B3" w:rsidRDefault="008352ED" w:rsidP="00FA6E00">
      <w:pPr>
        <w:spacing w:after="240" w:line="240" w:lineRule="auto"/>
        <w:rPr>
          <w:szCs w:val="24"/>
          <w:lang w:val="en-US"/>
        </w:rPr>
      </w:pPr>
      <w:r w:rsidRPr="00D836B3">
        <w:rPr>
          <w:caps/>
          <w:szCs w:val="24"/>
          <w:lang w:val="en-US"/>
        </w:rPr>
        <w:t>Farazzmanesh, F.</w:t>
      </w:r>
      <w:r w:rsidR="00DB495D">
        <w:rPr>
          <w:caps/>
          <w:szCs w:val="24"/>
          <w:lang w:val="en-US"/>
        </w:rPr>
        <w:t>;</w:t>
      </w:r>
      <w:r w:rsidRPr="00D836B3">
        <w:rPr>
          <w:caps/>
          <w:szCs w:val="24"/>
          <w:lang w:val="en-US"/>
        </w:rPr>
        <w:t xml:space="preserve"> Hosseini, M.</w:t>
      </w:r>
      <w:r w:rsidR="00765E96">
        <w:rPr>
          <w:caps/>
          <w:szCs w:val="24"/>
          <w:lang w:val="en-US"/>
        </w:rPr>
        <w:t xml:space="preserve"> (2017). </w:t>
      </w:r>
      <w:r w:rsidR="00BB1CFC" w:rsidRPr="00D836B3">
        <w:rPr>
          <w:szCs w:val="24"/>
          <w:lang w:val="en-US"/>
        </w:rPr>
        <w:t>Analysis</w:t>
      </w:r>
      <w:r w:rsidRPr="00D836B3">
        <w:rPr>
          <w:szCs w:val="24"/>
          <w:lang w:val="en-US"/>
        </w:rPr>
        <w:t xml:space="preserve"> of business customers' value network using data mining techniques. </w:t>
      </w:r>
      <w:r w:rsidRPr="00D836B3">
        <w:rPr>
          <w:b/>
          <w:szCs w:val="24"/>
          <w:lang w:val="en-US"/>
        </w:rPr>
        <w:t>Journal of Information Systems and Telecommunication</w:t>
      </w:r>
      <w:r w:rsidRPr="00D836B3">
        <w:rPr>
          <w:i/>
          <w:szCs w:val="24"/>
          <w:lang w:val="en-US"/>
        </w:rPr>
        <w:t>,</w:t>
      </w:r>
      <w:r w:rsidRPr="00D836B3">
        <w:rPr>
          <w:szCs w:val="24"/>
          <w:lang w:val="en-US"/>
        </w:rPr>
        <w:t xml:space="preserve"> 5(3), 162-171. </w:t>
      </w:r>
    </w:p>
    <w:p w14:paraId="09CEDBFC" w14:textId="77777777" w:rsidR="006230DC" w:rsidRPr="00D836B3" w:rsidRDefault="006230DC" w:rsidP="00623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Cs w:val="24"/>
          <w:lang w:val="en-US"/>
        </w:rPr>
      </w:pPr>
      <w:r w:rsidRPr="00D836B3">
        <w:rPr>
          <w:szCs w:val="24"/>
          <w:lang w:val="en-US"/>
        </w:rPr>
        <w:t>FAYYAD, U.</w:t>
      </w:r>
      <w:r>
        <w:rPr>
          <w:szCs w:val="24"/>
          <w:lang w:val="en-US"/>
        </w:rPr>
        <w:t xml:space="preserve"> M.</w:t>
      </w:r>
      <w:r w:rsidRPr="00D836B3">
        <w:rPr>
          <w:szCs w:val="24"/>
          <w:lang w:val="en-US"/>
        </w:rPr>
        <w:t xml:space="preserve"> </w:t>
      </w:r>
      <w:r>
        <w:rPr>
          <w:szCs w:val="24"/>
          <w:lang w:val="en-US"/>
        </w:rPr>
        <w:t xml:space="preserve">(1996). </w:t>
      </w:r>
      <w:r w:rsidRPr="00D836B3">
        <w:rPr>
          <w:szCs w:val="24"/>
          <w:lang w:val="en-US"/>
        </w:rPr>
        <w:t xml:space="preserve">Data mining and knowledge discovery: </w:t>
      </w:r>
      <w:r>
        <w:rPr>
          <w:szCs w:val="24"/>
          <w:lang w:val="en-US"/>
        </w:rPr>
        <w:t>M</w:t>
      </w:r>
      <w:r w:rsidRPr="00D836B3">
        <w:rPr>
          <w:szCs w:val="24"/>
          <w:lang w:val="en-US"/>
        </w:rPr>
        <w:t xml:space="preserve">aking sense out of data. </w:t>
      </w:r>
      <w:r w:rsidRPr="00D836B3">
        <w:rPr>
          <w:b/>
          <w:szCs w:val="24"/>
          <w:lang w:val="en-US"/>
        </w:rPr>
        <w:t>IEEE Intelligent systems</w:t>
      </w:r>
      <w:r>
        <w:rPr>
          <w:b/>
          <w:szCs w:val="24"/>
          <w:lang w:val="en-US"/>
        </w:rPr>
        <w:t xml:space="preserve"> </w:t>
      </w:r>
      <w:r w:rsidRPr="0096431A">
        <w:rPr>
          <w:b/>
          <w:szCs w:val="24"/>
          <w:lang w:val="en-US"/>
        </w:rPr>
        <w:t>and Their Applications</w:t>
      </w:r>
      <w:r w:rsidRPr="00276CFA">
        <w:rPr>
          <w:szCs w:val="24"/>
          <w:lang w:val="en-US"/>
        </w:rPr>
        <w:t>,</w:t>
      </w:r>
      <w:r w:rsidRPr="00D836B3">
        <w:rPr>
          <w:b/>
          <w:szCs w:val="24"/>
          <w:lang w:val="en-US"/>
        </w:rPr>
        <w:t xml:space="preserve"> </w:t>
      </w:r>
      <w:r w:rsidRPr="00276CFA">
        <w:rPr>
          <w:szCs w:val="24"/>
          <w:lang w:val="en-US"/>
        </w:rPr>
        <w:t>11(5),</w:t>
      </w:r>
      <w:r>
        <w:rPr>
          <w:b/>
          <w:szCs w:val="24"/>
          <w:lang w:val="en-US"/>
        </w:rPr>
        <w:t xml:space="preserve"> </w:t>
      </w:r>
      <w:r w:rsidRPr="00D836B3">
        <w:rPr>
          <w:szCs w:val="24"/>
          <w:lang w:val="en-US"/>
        </w:rPr>
        <w:t xml:space="preserve">20-25. </w:t>
      </w:r>
    </w:p>
    <w:p w14:paraId="5FDA0127" w14:textId="77777777" w:rsidR="006230DC" w:rsidRPr="00D836B3" w:rsidRDefault="006230DC" w:rsidP="006230DC">
      <w:pPr>
        <w:spacing w:after="240" w:line="240" w:lineRule="auto"/>
        <w:rPr>
          <w:szCs w:val="24"/>
          <w:lang w:val="en-US"/>
        </w:rPr>
      </w:pPr>
      <w:r w:rsidRPr="00D836B3">
        <w:rPr>
          <w:caps/>
          <w:szCs w:val="24"/>
          <w:lang w:val="en-US"/>
        </w:rPr>
        <w:t>Fayyad, U.</w:t>
      </w:r>
      <w:r>
        <w:rPr>
          <w:caps/>
          <w:szCs w:val="24"/>
          <w:lang w:val="en-US"/>
        </w:rPr>
        <w:t xml:space="preserve"> M.</w:t>
      </w:r>
      <w:r w:rsidRPr="00D836B3">
        <w:rPr>
          <w:caps/>
          <w:szCs w:val="24"/>
          <w:lang w:val="en-US"/>
        </w:rPr>
        <w:t>; Shapiro, G; Padhraic,</w:t>
      </w:r>
      <w:r w:rsidRPr="00D836B3">
        <w:rPr>
          <w:szCs w:val="24"/>
          <w:lang w:val="en-US"/>
        </w:rPr>
        <w:t xml:space="preserve"> S. </w:t>
      </w:r>
      <w:r>
        <w:rPr>
          <w:szCs w:val="24"/>
          <w:lang w:val="en-US"/>
        </w:rPr>
        <w:t xml:space="preserve">(1996). </w:t>
      </w:r>
      <w:r w:rsidRPr="00D836B3">
        <w:rPr>
          <w:szCs w:val="24"/>
          <w:lang w:val="en-US"/>
        </w:rPr>
        <w:t xml:space="preserve">From Data Mining to Knowledge Discovery in Databases. </w:t>
      </w:r>
      <w:r w:rsidRPr="00D836B3">
        <w:rPr>
          <w:b/>
          <w:szCs w:val="24"/>
          <w:lang w:val="en-US"/>
        </w:rPr>
        <w:t>AI Magazine</w:t>
      </w:r>
      <w:r w:rsidRPr="00D836B3">
        <w:rPr>
          <w:szCs w:val="24"/>
          <w:lang w:val="en-US"/>
        </w:rPr>
        <w:t>. 17</w:t>
      </w:r>
      <w:r>
        <w:rPr>
          <w:szCs w:val="24"/>
          <w:lang w:val="en-US"/>
        </w:rPr>
        <w:t>(</w:t>
      </w:r>
      <w:r w:rsidRPr="00D836B3">
        <w:rPr>
          <w:szCs w:val="24"/>
          <w:lang w:val="en-US"/>
        </w:rPr>
        <w:t>3</w:t>
      </w:r>
      <w:r>
        <w:rPr>
          <w:szCs w:val="24"/>
          <w:lang w:val="en-US"/>
        </w:rPr>
        <w:t>)</w:t>
      </w:r>
      <w:r w:rsidRPr="00D836B3">
        <w:rPr>
          <w:szCs w:val="24"/>
          <w:lang w:val="en-US"/>
        </w:rPr>
        <w:t>, 37-54.</w:t>
      </w:r>
    </w:p>
    <w:p w14:paraId="35B97FC3" w14:textId="433D99CF" w:rsidR="002557C4" w:rsidRPr="00451D62" w:rsidRDefault="002557C4" w:rsidP="00FA6E00">
      <w:pPr>
        <w:autoSpaceDE w:val="0"/>
        <w:autoSpaceDN w:val="0"/>
        <w:adjustRightInd w:val="0"/>
        <w:spacing w:after="240" w:line="240" w:lineRule="auto"/>
        <w:rPr>
          <w:szCs w:val="24"/>
          <w:lang w:val="en-US"/>
        </w:rPr>
      </w:pPr>
      <w:r w:rsidRPr="00D836B3">
        <w:rPr>
          <w:caps/>
          <w:szCs w:val="24"/>
          <w:lang w:val="en-US"/>
        </w:rPr>
        <w:t>Ferry, L.; Murphy,</w:t>
      </w:r>
      <w:r w:rsidRPr="00D836B3">
        <w:rPr>
          <w:szCs w:val="24"/>
          <w:lang w:val="en-US"/>
        </w:rPr>
        <w:t xml:space="preserve"> P.</w:t>
      </w:r>
      <w:r w:rsidR="00780E73">
        <w:rPr>
          <w:szCs w:val="24"/>
          <w:lang w:val="en-US"/>
        </w:rPr>
        <w:t xml:space="preserve"> (2018).</w:t>
      </w:r>
      <w:r w:rsidRPr="00D836B3">
        <w:rPr>
          <w:szCs w:val="24"/>
          <w:lang w:val="en-US"/>
        </w:rPr>
        <w:t xml:space="preserve"> What about Financial Sustainability of local </w:t>
      </w:r>
      <w:proofErr w:type="spellStart"/>
      <w:r w:rsidRPr="00D836B3">
        <w:rPr>
          <w:szCs w:val="24"/>
          <w:lang w:val="en-US"/>
        </w:rPr>
        <w:t>Governement</w:t>
      </w:r>
      <w:proofErr w:type="spellEnd"/>
      <w:r w:rsidRPr="00D836B3">
        <w:rPr>
          <w:szCs w:val="24"/>
          <w:lang w:val="en-US"/>
        </w:rPr>
        <w:t>! A critical review of accountability, transpare</w:t>
      </w:r>
      <w:r w:rsidR="00506D89">
        <w:rPr>
          <w:szCs w:val="24"/>
          <w:lang w:val="en-US"/>
        </w:rPr>
        <w:t>n</w:t>
      </w:r>
      <w:r w:rsidRPr="00D836B3">
        <w:rPr>
          <w:szCs w:val="24"/>
          <w:lang w:val="en-US"/>
        </w:rPr>
        <w:t xml:space="preserve">cy, and public assurance arrangements in England during Austerity. </w:t>
      </w:r>
      <w:r w:rsidRPr="00451D62">
        <w:rPr>
          <w:b/>
          <w:szCs w:val="24"/>
          <w:lang w:val="en-US"/>
        </w:rPr>
        <w:t>International Journal of Public Administration</w:t>
      </w:r>
      <w:r w:rsidRPr="00451D62">
        <w:rPr>
          <w:szCs w:val="24"/>
          <w:lang w:val="en-US"/>
        </w:rPr>
        <w:t>,</w:t>
      </w:r>
      <w:r w:rsidRPr="00451D62">
        <w:rPr>
          <w:b/>
          <w:szCs w:val="24"/>
          <w:lang w:val="en-US"/>
        </w:rPr>
        <w:t xml:space="preserve"> </w:t>
      </w:r>
      <w:r w:rsidRPr="00451D62">
        <w:rPr>
          <w:szCs w:val="24"/>
          <w:lang w:val="en-US"/>
        </w:rPr>
        <w:t>41(8), 619-629.</w:t>
      </w:r>
    </w:p>
    <w:p w14:paraId="5EA06278" w14:textId="20A62A02" w:rsidR="00372340" w:rsidRPr="00E56EB2" w:rsidRDefault="00372340" w:rsidP="00FA6E00">
      <w:pPr>
        <w:autoSpaceDE w:val="0"/>
        <w:autoSpaceDN w:val="0"/>
        <w:adjustRightInd w:val="0"/>
        <w:spacing w:after="240" w:line="240" w:lineRule="auto"/>
        <w:rPr>
          <w:szCs w:val="24"/>
        </w:rPr>
      </w:pPr>
      <w:r w:rsidRPr="00451D62">
        <w:rPr>
          <w:szCs w:val="24"/>
          <w:lang w:val="en-US"/>
        </w:rPr>
        <w:t>FILGUEIRAS, F.</w:t>
      </w:r>
      <w:r w:rsidR="00780E73" w:rsidRPr="00451D62">
        <w:rPr>
          <w:szCs w:val="24"/>
          <w:lang w:val="en-US"/>
        </w:rPr>
        <w:t xml:space="preserve"> (2018).</w:t>
      </w:r>
      <w:r w:rsidRPr="00451D62">
        <w:rPr>
          <w:szCs w:val="24"/>
          <w:lang w:val="en-US"/>
        </w:rPr>
        <w:t xml:space="preserve"> </w:t>
      </w:r>
      <w:r w:rsidRPr="004F0E78">
        <w:rPr>
          <w:b/>
          <w:szCs w:val="24"/>
        </w:rPr>
        <w:t xml:space="preserve">Burocracias do controle, controle da burocracia e </w:t>
      </w:r>
      <w:proofErr w:type="spellStart"/>
      <w:r w:rsidRPr="004F0E78">
        <w:rPr>
          <w:b/>
          <w:szCs w:val="24"/>
        </w:rPr>
        <w:t>accountability</w:t>
      </w:r>
      <w:proofErr w:type="spellEnd"/>
      <w:r w:rsidRPr="004F0E78">
        <w:rPr>
          <w:b/>
          <w:szCs w:val="24"/>
        </w:rPr>
        <w:t xml:space="preserve"> no Brasil. </w:t>
      </w:r>
      <w:r w:rsidRPr="00E56EB2">
        <w:rPr>
          <w:szCs w:val="24"/>
        </w:rPr>
        <w:t>In Burocracia e Políticas Públicas no Brasil. RJ</w:t>
      </w:r>
      <w:r w:rsidR="00F825E9" w:rsidRPr="00E56EB2">
        <w:rPr>
          <w:szCs w:val="24"/>
        </w:rPr>
        <w:t>, Brasil</w:t>
      </w:r>
      <w:r w:rsidR="00BD0A31" w:rsidRPr="00E56EB2">
        <w:rPr>
          <w:szCs w:val="24"/>
        </w:rPr>
        <w:t>:</w:t>
      </w:r>
      <w:r w:rsidRPr="00E56EB2">
        <w:rPr>
          <w:szCs w:val="24"/>
        </w:rPr>
        <w:t xml:space="preserve"> IPEA.</w:t>
      </w:r>
    </w:p>
    <w:p w14:paraId="6FADE6DD" w14:textId="642619C3" w:rsidR="008352ED" w:rsidRPr="00D836B3" w:rsidRDefault="008352ED" w:rsidP="00FA6E00">
      <w:pPr>
        <w:spacing w:after="240" w:line="240" w:lineRule="auto"/>
        <w:rPr>
          <w:rFonts w:eastAsia="Times New Roman"/>
          <w:szCs w:val="24"/>
          <w:lang w:val="en-US" w:eastAsia="es-ES"/>
        </w:rPr>
      </w:pPr>
      <w:r w:rsidRPr="00D836B3">
        <w:rPr>
          <w:rFonts w:eastAsia="Times New Roman"/>
          <w:caps/>
          <w:szCs w:val="24"/>
          <w:lang w:val="en-US" w:eastAsia="es-ES"/>
        </w:rPr>
        <w:t>Gantman, S.</w:t>
      </w:r>
      <w:r w:rsidR="00A50CD6">
        <w:rPr>
          <w:rFonts w:eastAsia="Times New Roman"/>
          <w:caps/>
          <w:szCs w:val="24"/>
          <w:lang w:val="en-US" w:eastAsia="es-ES"/>
        </w:rPr>
        <w:t>;</w:t>
      </w:r>
      <w:r w:rsidRPr="00D836B3">
        <w:rPr>
          <w:rFonts w:eastAsia="Times New Roman"/>
          <w:caps/>
          <w:szCs w:val="24"/>
          <w:lang w:val="en-US" w:eastAsia="es-ES"/>
        </w:rPr>
        <w:t xml:space="preserve"> Fedorowicz,</w:t>
      </w:r>
      <w:r w:rsidRPr="00D836B3">
        <w:rPr>
          <w:rFonts w:eastAsia="Times New Roman"/>
          <w:szCs w:val="24"/>
          <w:lang w:val="en-US" w:eastAsia="es-ES"/>
        </w:rPr>
        <w:t xml:space="preserve"> J. </w:t>
      </w:r>
      <w:r w:rsidR="00A33960">
        <w:rPr>
          <w:rFonts w:eastAsia="Times New Roman"/>
          <w:szCs w:val="24"/>
          <w:lang w:val="en-US" w:eastAsia="es-ES"/>
        </w:rPr>
        <w:t xml:space="preserve">(2016). </w:t>
      </w:r>
      <w:r w:rsidRPr="00D836B3">
        <w:rPr>
          <w:rFonts w:eastAsia="Times New Roman"/>
          <w:szCs w:val="24"/>
          <w:lang w:val="en-US" w:eastAsia="es-ES"/>
        </w:rPr>
        <w:t xml:space="preserve">Communication and control in outsourced </w:t>
      </w:r>
      <w:proofErr w:type="gramStart"/>
      <w:r w:rsidRPr="00D836B3">
        <w:rPr>
          <w:rFonts w:eastAsia="Times New Roman"/>
          <w:szCs w:val="24"/>
          <w:lang w:val="en-US" w:eastAsia="es-ES"/>
        </w:rPr>
        <w:t>IS</w:t>
      </w:r>
      <w:proofErr w:type="gramEnd"/>
      <w:r w:rsidRPr="00D836B3">
        <w:rPr>
          <w:rFonts w:eastAsia="Times New Roman"/>
          <w:szCs w:val="24"/>
          <w:lang w:val="en-US" w:eastAsia="es-ES"/>
        </w:rPr>
        <w:t xml:space="preserve"> development projects: Mapping to COBIT domains. </w:t>
      </w:r>
      <w:r w:rsidRPr="00D836B3">
        <w:rPr>
          <w:rFonts w:eastAsia="Times New Roman"/>
          <w:b/>
          <w:szCs w:val="24"/>
          <w:lang w:val="en-US" w:eastAsia="es-ES"/>
        </w:rPr>
        <w:t>International Journal of Accounting Information Systems</w:t>
      </w:r>
      <w:r w:rsidRPr="00A33960">
        <w:rPr>
          <w:rFonts w:eastAsia="Times New Roman"/>
          <w:szCs w:val="24"/>
          <w:lang w:val="en-US" w:eastAsia="es-ES"/>
        </w:rPr>
        <w:t>,</w:t>
      </w:r>
      <w:r w:rsidRPr="00D836B3">
        <w:rPr>
          <w:rFonts w:eastAsia="Times New Roman"/>
          <w:szCs w:val="24"/>
          <w:lang w:val="en-US" w:eastAsia="es-ES"/>
        </w:rPr>
        <w:t xml:space="preserve"> 21</w:t>
      </w:r>
      <w:r w:rsidR="0093048C">
        <w:rPr>
          <w:rFonts w:eastAsia="Times New Roman"/>
          <w:szCs w:val="24"/>
          <w:lang w:val="en-US" w:eastAsia="es-ES"/>
        </w:rPr>
        <w:t>(C)</w:t>
      </w:r>
      <w:r w:rsidRPr="00D836B3">
        <w:rPr>
          <w:rFonts w:eastAsia="Times New Roman"/>
          <w:szCs w:val="24"/>
          <w:lang w:val="en-US" w:eastAsia="es-ES"/>
        </w:rPr>
        <w:t>, 63-83.</w:t>
      </w:r>
      <w:r w:rsidR="00FA2AFC">
        <w:rPr>
          <w:rFonts w:eastAsia="Times New Roman"/>
          <w:szCs w:val="24"/>
          <w:lang w:val="en-US" w:eastAsia="es-ES"/>
        </w:rPr>
        <w:t xml:space="preserve"> </w:t>
      </w:r>
      <w:r w:rsidR="00FA2AFC" w:rsidRPr="00FA2AFC">
        <w:rPr>
          <w:rFonts w:eastAsia="Times New Roman"/>
          <w:szCs w:val="24"/>
          <w:lang w:val="en-US" w:eastAsia="es-ES"/>
        </w:rPr>
        <w:t>DOI: 10.1016/j.accinf.2016.05.001</w:t>
      </w:r>
      <w:r w:rsidR="00FA2AFC">
        <w:rPr>
          <w:rFonts w:eastAsia="Times New Roman"/>
          <w:szCs w:val="24"/>
          <w:lang w:val="en-US" w:eastAsia="es-ES"/>
        </w:rPr>
        <w:t>.</w:t>
      </w:r>
      <w:r w:rsidRPr="00D836B3">
        <w:rPr>
          <w:rFonts w:eastAsia="Times New Roman"/>
          <w:szCs w:val="24"/>
          <w:lang w:val="en-US" w:eastAsia="es-ES"/>
        </w:rPr>
        <w:t xml:space="preserve"> </w:t>
      </w:r>
    </w:p>
    <w:p w14:paraId="22DC6EB0" w14:textId="2E3DC227" w:rsidR="00C52D9A" w:rsidRPr="00D836B3" w:rsidRDefault="00C52D9A" w:rsidP="00FA6E00">
      <w:pPr>
        <w:spacing w:after="240" w:line="240" w:lineRule="auto"/>
        <w:rPr>
          <w:szCs w:val="24"/>
          <w:lang w:val="en-US"/>
        </w:rPr>
      </w:pPr>
      <w:r w:rsidRPr="0052761C">
        <w:rPr>
          <w:caps/>
          <w:szCs w:val="24"/>
        </w:rPr>
        <w:lastRenderedPageBreak/>
        <w:t>Gao, F.</w:t>
      </w:r>
      <w:r w:rsidR="00A50CD6" w:rsidRPr="0052761C">
        <w:rPr>
          <w:caps/>
          <w:szCs w:val="24"/>
        </w:rPr>
        <w:t>;</w:t>
      </w:r>
      <w:r w:rsidRPr="0052761C">
        <w:rPr>
          <w:caps/>
          <w:szCs w:val="24"/>
        </w:rPr>
        <w:t xml:space="preserve"> Rau, P. L. P.</w:t>
      </w:r>
      <w:r w:rsidR="00A50CD6" w:rsidRPr="0052761C">
        <w:rPr>
          <w:caps/>
          <w:szCs w:val="24"/>
        </w:rPr>
        <w:t>;</w:t>
      </w:r>
      <w:r w:rsidRPr="0052761C">
        <w:rPr>
          <w:caps/>
          <w:szCs w:val="24"/>
        </w:rPr>
        <w:t xml:space="preserve"> Zhang, Y. (2018</w:t>
      </w:r>
      <w:r w:rsidRPr="0052761C">
        <w:rPr>
          <w:szCs w:val="24"/>
        </w:rPr>
        <w:t xml:space="preserve">). </w:t>
      </w:r>
      <w:r w:rsidRPr="00D836B3">
        <w:rPr>
          <w:szCs w:val="24"/>
          <w:lang w:val="en-US"/>
        </w:rPr>
        <w:t xml:space="preserve">Perceived Mobile Information Security and Adoption of Mobile Payment Services in China. In </w:t>
      </w:r>
      <w:r w:rsidRPr="009043B0">
        <w:rPr>
          <w:b/>
          <w:iCs/>
          <w:szCs w:val="24"/>
          <w:lang w:val="en-US"/>
        </w:rPr>
        <w:t>Mobile Commerce: Concepts, Methodologies, Tools, and Applications</w:t>
      </w:r>
      <w:r w:rsidRPr="00D836B3">
        <w:rPr>
          <w:szCs w:val="24"/>
          <w:lang w:val="en-US"/>
        </w:rPr>
        <w:t xml:space="preserve">. </w:t>
      </w:r>
      <w:r w:rsidR="00F83378">
        <w:rPr>
          <w:szCs w:val="24"/>
          <w:lang w:val="en-US"/>
        </w:rPr>
        <w:t xml:space="preserve">USA: </w:t>
      </w:r>
      <w:r w:rsidRPr="00D836B3">
        <w:rPr>
          <w:szCs w:val="24"/>
          <w:lang w:val="en-US"/>
        </w:rPr>
        <w:t>IGI Global.</w:t>
      </w:r>
    </w:p>
    <w:p w14:paraId="3939A343" w14:textId="77777777" w:rsidR="007C7341" w:rsidRPr="00D836B3" w:rsidRDefault="007C7341" w:rsidP="007C7341">
      <w:pPr>
        <w:spacing w:after="240" w:line="240" w:lineRule="auto"/>
        <w:rPr>
          <w:szCs w:val="24"/>
          <w:lang w:val="en-GB"/>
        </w:rPr>
      </w:pPr>
      <w:r w:rsidRPr="005036D4">
        <w:rPr>
          <w:caps/>
          <w:szCs w:val="24"/>
          <w:lang w:val="es-ES"/>
        </w:rPr>
        <w:t>GIRALDO, J. C.; JIMÉNEZ, J.; TABARES</w:t>
      </w:r>
      <w:r w:rsidRPr="005036D4">
        <w:rPr>
          <w:szCs w:val="24"/>
          <w:lang w:val="es-ES"/>
        </w:rPr>
        <w:t xml:space="preserve">. </w:t>
      </w:r>
      <w:r w:rsidRPr="007C7341">
        <w:rPr>
          <w:szCs w:val="24"/>
          <w:lang w:val="en-US"/>
        </w:rPr>
        <w:t xml:space="preserve">M. S. (2017). </w:t>
      </w:r>
      <w:r w:rsidRPr="00D836B3">
        <w:rPr>
          <w:szCs w:val="24"/>
          <w:lang w:val="en-US"/>
        </w:rPr>
        <w:t>Model to optimize business processes management with the integrating mining of processes and business intelligence in data warehouse</w:t>
      </w:r>
      <w:r>
        <w:rPr>
          <w:szCs w:val="24"/>
          <w:lang w:val="en-US"/>
        </w:rPr>
        <w:t>.</w:t>
      </w:r>
      <w:r w:rsidRPr="00D836B3">
        <w:rPr>
          <w:szCs w:val="24"/>
          <w:lang w:val="en-GB"/>
        </w:rPr>
        <w:t xml:space="preserve"> </w:t>
      </w:r>
      <w:r w:rsidRPr="00D836B3">
        <w:rPr>
          <w:b/>
          <w:szCs w:val="24"/>
          <w:lang w:val="en-GB"/>
        </w:rPr>
        <w:t>Espacios</w:t>
      </w:r>
      <w:r>
        <w:rPr>
          <w:szCs w:val="24"/>
          <w:lang w:val="en-GB"/>
        </w:rPr>
        <w:t>,</w:t>
      </w:r>
      <w:r w:rsidRPr="00D836B3">
        <w:rPr>
          <w:szCs w:val="24"/>
          <w:lang w:val="en-GB"/>
        </w:rPr>
        <w:t xml:space="preserve"> 38(2), art. no. 9.</w:t>
      </w:r>
    </w:p>
    <w:p w14:paraId="7D7E8E37" w14:textId="55785D9D" w:rsidR="008352ED" w:rsidRPr="00D836B3" w:rsidRDefault="008352ED" w:rsidP="00FA6E00">
      <w:pPr>
        <w:spacing w:after="240" w:line="240" w:lineRule="auto"/>
        <w:rPr>
          <w:szCs w:val="24"/>
          <w:lang w:val="en-US"/>
        </w:rPr>
      </w:pPr>
      <w:r w:rsidRPr="0052761C">
        <w:rPr>
          <w:caps/>
          <w:szCs w:val="24"/>
          <w:lang w:val="en-US"/>
        </w:rPr>
        <w:t>Girija, N.</w:t>
      </w:r>
      <w:r w:rsidR="00A50CD6" w:rsidRPr="0052761C">
        <w:rPr>
          <w:caps/>
          <w:szCs w:val="24"/>
          <w:lang w:val="en-US"/>
        </w:rPr>
        <w:t>;</w:t>
      </w:r>
      <w:r w:rsidRPr="0052761C">
        <w:rPr>
          <w:caps/>
          <w:szCs w:val="24"/>
          <w:lang w:val="en-US"/>
        </w:rPr>
        <w:t xml:space="preserve"> Srivatsa</w:t>
      </w:r>
      <w:r w:rsidRPr="0052761C">
        <w:rPr>
          <w:szCs w:val="24"/>
          <w:lang w:val="en-US"/>
        </w:rPr>
        <w:t>, S.</w:t>
      </w:r>
      <w:r w:rsidR="00A50CD6" w:rsidRPr="0052761C">
        <w:rPr>
          <w:szCs w:val="24"/>
          <w:lang w:val="en-US"/>
        </w:rPr>
        <w:t xml:space="preserve"> </w:t>
      </w:r>
      <w:r w:rsidRPr="0052761C">
        <w:rPr>
          <w:szCs w:val="24"/>
          <w:lang w:val="en-US"/>
        </w:rPr>
        <w:t>K.</w:t>
      </w:r>
      <w:r w:rsidR="00943E30" w:rsidRPr="0052761C">
        <w:rPr>
          <w:szCs w:val="24"/>
          <w:lang w:val="en-US"/>
        </w:rPr>
        <w:t xml:space="preserve"> (2006).</w:t>
      </w:r>
      <w:r w:rsidRPr="0052761C">
        <w:rPr>
          <w:szCs w:val="24"/>
          <w:lang w:val="en-US"/>
        </w:rPr>
        <w:t xml:space="preserve"> </w:t>
      </w:r>
      <w:r w:rsidRPr="00D836B3">
        <w:rPr>
          <w:szCs w:val="24"/>
          <w:lang w:val="en-US"/>
        </w:rPr>
        <w:t xml:space="preserve">A research study: Using data mining in knowledge base business strategies. </w:t>
      </w:r>
      <w:r w:rsidRPr="00D836B3">
        <w:rPr>
          <w:b/>
          <w:szCs w:val="24"/>
          <w:lang w:val="en-US"/>
        </w:rPr>
        <w:t>Information Technology Journal</w:t>
      </w:r>
      <w:r w:rsidRPr="00D836B3">
        <w:rPr>
          <w:szCs w:val="24"/>
          <w:lang w:val="en-US"/>
        </w:rPr>
        <w:t>, 5(3), 590-600.</w:t>
      </w:r>
    </w:p>
    <w:p w14:paraId="0D3166FE" w14:textId="7B583C6D" w:rsidR="00B148C2" w:rsidRPr="00D836B3" w:rsidRDefault="00B148C2" w:rsidP="00FA6E00">
      <w:pPr>
        <w:spacing w:after="240" w:line="240" w:lineRule="auto"/>
        <w:rPr>
          <w:szCs w:val="24"/>
          <w:lang w:val="en-US"/>
        </w:rPr>
      </w:pPr>
      <w:r w:rsidRPr="00B707D3">
        <w:rPr>
          <w:caps/>
          <w:szCs w:val="24"/>
          <w:lang w:val="en-US"/>
        </w:rPr>
        <w:t>Hasbini, M.</w:t>
      </w:r>
      <w:r w:rsidR="00A50CD6" w:rsidRPr="00B707D3">
        <w:rPr>
          <w:caps/>
          <w:szCs w:val="24"/>
          <w:lang w:val="en-US"/>
        </w:rPr>
        <w:t xml:space="preserve"> </w:t>
      </w:r>
      <w:r w:rsidRPr="00B707D3">
        <w:rPr>
          <w:caps/>
          <w:szCs w:val="24"/>
          <w:lang w:val="en-US"/>
        </w:rPr>
        <w:t>A.</w:t>
      </w:r>
      <w:r w:rsidR="000D19C5" w:rsidRPr="00B707D3">
        <w:rPr>
          <w:caps/>
          <w:szCs w:val="24"/>
          <w:lang w:val="en-US"/>
        </w:rPr>
        <w:t xml:space="preserve">; </w:t>
      </w:r>
      <w:r w:rsidRPr="00B707D3">
        <w:rPr>
          <w:caps/>
          <w:szCs w:val="24"/>
          <w:lang w:val="en-US"/>
        </w:rPr>
        <w:t>Eldabi, T.</w:t>
      </w:r>
      <w:r w:rsidR="000D19C5" w:rsidRPr="00B707D3">
        <w:rPr>
          <w:caps/>
          <w:szCs w:val="24"/>
          <w:lang w:val="en-US"/>
        </w:rPr>
        <w:t xml:space="preserve">; </w:t>
      </w:r>
      <w:r w:rsidRPr="00B707D3">
        <w:rPr>
          <w:caps/>
          <w:szCs w:val="24"/>
          <w:lang w:val="en-US"/>
        </w:rPr>
        <w:t>Aldallal</w:t>
      </w:r>
      <w:r w:rsidRPr="00B707D3">
        <w:rPr>
          <w:szCs w:val="24"/>
          <w:lang w:val="en-US"/>
        </w:rPr>
        <w:t xml:space="preserve">, A. (2018). </w:t>
      </w:r>
      <w:r w:rsidRPr="00D836B3">
        <w:rPr>
          <w:szCs w:val="24"/>
          <w:lang w:val="en-US"/>
        </w:rPr>
        <w:t xml:space="preserve">Investigating the information security management role in smart city </w:t>
      </w:r>
      <w:proofErr w:type="spellStart"/>
      <w:r w:rsidRPr="00D836B3">
        <w:rPr>
          <w:szCs w:val="24"/>
          <w:lang w:val="en-US"/>
        </w:rPr>
        <w:t>organisations</w:t>
      </w:r>
      <w:proofErr w:type="spellEnd"/>
      <w:r w:rsidRPr="00DC453D">
        <w:rPr>
          <w:szCs w:val="24"/>
          <w:lang w:val="en-US"/>
        </w:rPr>
        <w:t>.</w:t>
      </w:r>
      <w:r w:rsidRPr="009043B0">
        <w:rPr>
          <w:b/>
          <w:szCs w:val="24"/>
          <w:lang w:val="en-US"/>
        </w:rPr>
        <w:t xml:space="preserve"> </w:t>
      </w:r>
      <w:r w:rsidRPr="009043B0">
        <w:rPr>
          <w:b/>
          <w:iCs/>
          <w:szCs w:val="24"/>
          <w:lang w:val="en-US"/>
        </w:rPr>
        <w:t>World Journal of Entrepreneurship, Management and Sustainable Development</w:t>
      </w:r>
      <w:r w:rsidRPr="00D836B3">
        <w:rPr>
          <w:szCs w:val="24"/>
          <w:lang w:val="en-US"/>
        </w:rPr>
        <w:t xml:space="preserve">, </w:t>
      </w:r>
      <w:r w:rsidRPr="00D836B3">
        <w:rPr>
          <w:iCs/>
          <w:szCs w:val="24"/>
          <w:lang w:val="en-US"/>
        </w:rPr>
        <w:t>14</w:t>
      </w:r>
      <w:r w:rsidRPr="00D836B3">
        <w:rPr>
          <w:szCs w:val="24"/>
          <w:lang w:val="en-US"/>
        </w:rPr>
        <w:t>(1), 86-98.</w:t>
      </w:r>
    </w:p>
    <w:p w14:paraId="6839AD39" w14:textId="77777777" w:rsidR="00510056" w:rsidRPr="00D836B3" w:rsidRDefault="00510056" w:rsidP="00510056">
      <w:pPr>
        <w:spacing w:after="240" w:line="240" w:lineRule="auto"/>
        <w:rPr>
          <w:szCs w:val="24"/>
          <w:lang w:val="en-US"/>
        </w:rPr>
      </w:pPr>
      <w:r w:rsidRPr="00D836B3">
        <w:rPr>
          <w:caps/>
          <w:szCs w:val="24"/>
          <w:lang w:val="en-US"/>
        </w:rPr>
        <w:t>Heinrichs, J.H.</w:t>
      </w:r>
      <w:r>
        <w:rPr>
          <w:caps/>
          <w:szCs w:val="24"/>
          <w:lang w:val="en-US"/>
        </w:rPr>
        <w:t>;</w:t>
      </w:r>
      <w:r w:rsidRPr="00D836B3">
        <w:rPr>
          <w:caps/>
          <w:szCs w:val="24"/>
          <w:lang w:val="en-US"/>
        </w:rPr>
        <w:t xml:space="preserve"> Lim,</w:t>
      </w:r>
      <w:r w:rsidRPr="00D836B3">
        <w:rPr>
          <w:szCs w:val="24"/>
          <w:lang w:val="en-US"/>
        </w:rPr>
        <w:t xml:space="preserve"> J.-S.</w:t>
      </w:r>
      <w:r>
        <w:rPr>
          <w:szCs w:val="24"/>
          <w:lang w:val="en-US"/>
        </w:rPr>
        <w:t xml:space="preserve"> (2003)</w:t>
      </w:r>
      <w:r w:rsidRPr="00D836B3">
        <w:rPr>
          <w:szCs w:val="24"/>
          <w:lang w:val="en-US"/>
        </w:rPr>
        <w:t xml:space="preserve"> Integrating web-based data mining tools with business models for knowledge management. </w:t>
      </w:r>
      <w:r w:rsidRPr="00D836B3">
        <w:rPr>
          <w:b/>
          <w:szCs w:val="24"/>
          <w:lang w:val="en-US"/>
        </w:rPr>
        <w:t>Decision Support Systems</w:t>
      </w:r>
      <w:r w:rsidRPr="00D836B3">
        <w:rPr>
          <w:szCs w:val="24"/>
          <w:lang w:val="en-US"/>
        </w:rPr>
        <w:t xml:space="preserve">, 35(1), 103-112. </w:t>
      </w:r>
    </w:p>
    <w:p w14:paraId="26C406A7" w14:textId="38349183" w:rsidR="00510056" w:rsidRPr="00510056" w:rsidRDefault="00510056" w:rsidP="00510056">
      <w:pPr>
        <w:autoSpaceDE w:val="0"/>
        <w:autoSpaceDN w:val="0"/>
        <w:adjustRightInd w:val="0"/>
        <w:spacing w:after="240" w:line="240" w:lineRule="auto"/>
        <w:rPr>
          <w:szCs w:val="24"/>
          <w:lang w:val="en-US"/>
        </w:rPr>
      </w:pPr>
      <w:r w:rsidRPr="007C7341">
        <w:rPr>
          <w:szCs w:val="24"/>
          <w:lang w:val="en-US"/>
        </w:rPr>
        <w:t>HERNÁNDEZ, J.; RAMÍREZ, M. J.; FERRI, C.; (2004).</w:t>
      </w:r>
      <w:r w:rsidRPr="007C7341">
        <w:rPr>
          <w:b/>
          <w:szCs w:val="24"/>
          <w:lang w:val="en-US"/>
        </w:rPr>
        <w:t xml:space="preserve"> </w:t>
      </w:r>
      <w:r w:rsidRPr="004F0E78">
        <w:rPr>
          <w:b/>
          <w:szCs w:val="24"/>
          <w:lang w:val="es-ES"/>
        </w:rPr>
        <w:t>Introducción a la Minería de Datos</w:t>
      </w:r>
      <w:r w:rsidRPr="004F0E78">
        <w:rPr>
          <w:szCs w:val="24"/>
          <w:lang w:val="es-ES"/>
        </w:rPr>
        <w:t xml:space="preserve">. </w:t>
      </w:r>
      <w:proofErr w:type="spellStart"/>
      <w:r w:rsidRPr="00510056">
        <w:rPr>
          <w:szCs w:val="24"/>
          <w:lang w:val="en-US"/>
        </w:rPr>
        <w:t>España</w:t>
      </w:r>
      <w:proofErr w:type="spellEnd"/>
      <w:r w:rsidRPr="00510056">
        <w:rPr>
          <w:szCs w:val="24"/>
          <w:lang w:val="en-US"/>
        </w:rPr>
        <w:t>: Prentice-Hall.</w:t>
      </w:r>
    </w:p>
    <w:p w14:paraId="17F05B7F" w14:textId="6138FBC3" w:rsidR="00365275" w:rsidRPr="00D836B3" w:rsidRDefault="00365275" w:rsidP="00FA6E00">
      <w:pPr>
        <w:spacing w:after="240" w:line="240" w:lineRule="auto"/>
        <w:rPr>
          <w:szCs w:val="24"/>
          <w:lang w:val="en-US"/>
        </w:rPr>
      </w:pPr>
      <w:r w:rsidRPr="0052761C">
        <w:rPr>
          <w:caps/>
          <w:szCs w:val="24"/>
          <w:lang w:val="en-US"/>
        </w:rPr>
        <w:t>Hina, S.</w:t>
      </w:r>
      <w:r w:rsidR="000D19C5" w:rsidRPr="0052761C">
        <w:rPr>
          <w:caps/>
          <w:szCs w:val="24"/>
          <w:lang w:val="en-US"/>
        </w:rPr>
        <w:t>;</w:t>
      </w:r>
      <w:r w:rsidRPr="0052761C">
        <w:rPr>
          <w:caps/>
          <w:szCs w:val="24"/>
          <w:lang w:val="en-US"/>
        </w:rPr>
        <w:t xml:space="preserve"> Dominic, P.</w:t>
      </w:r>
      <w:r w:rsidRPr="0052761C">
        <w:rPr>
          <w:szCs w:val="24"/>
          <w:lang w:val="en-US"/>
        </w:rPr>
        <w:t xml:space="preserve"> D. D. (2018). </w:t>
      </w:r>
      <w:r w:rsidRPr="00D836B3">
        <w:rPr>
          <w:szCs w:val="24"/>
          <w:lang w:val="en-US"/>
        </w:rPr>
        <w:t xml:space="preserve">Information security policies’ compliance: a perspective for higher education institutions. </w:t>
      </w:r>
      <w:r w:rsidRPr="009043B0">
        <w:rPr>
          <w:b/>
          <w:iCs/>
          <w:szCs w:val="24"/>
          <w:lang w:val="en-US"/>
        </w:rPr>
        <w:t>Journal of Computer Information Systems</w:t>
      </w:r>
      <w:r w:rsidRPr="00D836B3">
        <w:rPr>
          <w:szCs w:val="24"/>
          <w:lang w:val="en-US"/>
        </w:rPr>
        <w:t xml:space="preserve">, 1-11, </w:t>
      </w:r>
      <w:r w:rsidR="00772F39">
        <w:rPr>
          <w:szCs w:val="24"/>
          <w:lang w:val="en-US"/>
        </w:rPr>
        <w:t xml:space="preserve">DOI: </w:t>
      </w:r>
      <w:r w:rsidRPr="00D836B3">
        <w:rPr>
          <w:szCs w:val="24"/>
          <w:lang w:val="en-US"/>
        </w:rPr>
        <w:t>10.1080/08874417.2018.1432996</w:t>
      </w:r>
      <w:r w:rsidR="00772F39">
        <w:rPr>
          <w:szCs w:val="24"/>
          <w:lang w:val="en-US"/>
        </w:rPr>
        <w:t>.</w:t>
      </w:r>
    </w:p>
    <w:p w14:paraId="0149F9F7" w14:textId="1ADCE857" w:rsidR="008352ED" w:rsidRPr="00D836B3" w:rsidRDefault="008352ED" w:rsidP="00FA6E00">
      <w:pPr>
        <w:spacing w:after="240" w:line="240" w:lineRule="auto"/>
        <w:rPr>
          <w:szCs w:val="24"/>
          <w:lang w:val="en-US"/>
        </w:rPr>
      </w:pPr>
      <w:r w:rsidRPr="00D836B3">
        <w:rPr>
          <w:caps/>
          <w:szCs w:val="24"/>
          <w:lang w:val="en-GB"/>
        </w:rPr>
        <w:t>Holland, D.</w:t>
      </w:r>
      <w:r w:rsidR="000D19C5">
        <w:rPr>
          <w:caps/>
          <w:szCs w:val="24"/>
          <w:lang w:val="en-GB"/>
        </w:rPr>
        <w:t>;</w:t>
      </w:r>
      <w:r w:rsidRPr="00D836B3">
        <w:rPr>
          <w:caps/>
          <w:szCs w:val="24"/>
          <w:lang w:val="en-GB"/>
        </w:rPr>
        <w:t xml:space="preserve"> Krause, A.</w:t>
      </w:r>
      <w:r w:rsidR="000D19C5">
        <w:rPr>
          <w:caps/>
          <w:szCs w:val="24"/>
          <w:lang w:val="en-GB"/>
        </w:rPr>
        <w:t>;</w:t>
      </w:r>
      <w:r w:rsidRPr="00D836B3">
        <w:rPr>
          <w:caps/>
          <w:szCs w:val="24"/>
          <w:lang w:val="en-GB"/>
        </w:rPr>
        <w:t xml:space="preserve"> Provencher, J.</w:t>
      </w:r>
      <w:r w:rsidR="000D19C5">
        <w:rPr>
          <w:caps/>
          <w:szCs w:val="24"/>
          <w:lang w:val="en-GB"/>
        </w:rPr>
        <w:t>;</w:t>
      </w:r>
      <w:r w:rsidRPr="00D836B3">
        <w:rPr>
          <w:caps/>
          <w:szCs w:val="24"/>
          <w:lang w:val="en-GB"/>
        </w:rPr>
        <w:t xml:space="preserve"> Seltzer</w:t>
      </w:r>
      <w:r w:rsidRPr="00D836B3">
        <w:rPr>
          <w:szCs w:val="24"/>
          <w:lang w:val="en-GB"/>
        </w:rPr>
        <w:t>, T. (2018). Transparency tested: The in</w:t>
      </w:r>
      <w:r w:rsidRPr="00D836B3">
        <w:rPr>
          <w:szCs w:val="24"/>
        </w:rPr>
        <w:t>ﬂ</w:t>
      </w:r>
      <w:proofErr w:type="spellStart"/>
      <w:r w:rsidRPr="00D836B3">
        <w:rPr>
          <w:szCs w:val="24"/>
          <w:lang w:val="en-GB"/>
        </w:rPr>
        <w:t>uence</w:t>
      </w:r>
      <w:proofErr w:type="spellEnd"/>
      <w:r w:rsidRPr="00D836B3">
        <w:rPr>
          <w:szCs w:val="24"/>
          <w:lang w:val="en-GB"/>
        </w:rPr>
        <w:t xml:space="preserve"> of message features on public perceptions of organizational transparency. </w:t>
      </w:r>
      <w:r w:rsidRPr="00D836B3">
        <w:rPr>
          <w:b/>
          <w:szCs w:val="24"/>
          <w:lang w:val="en-GB"/>
        </w:rPr>
        <w:t>Public Relations Review</w:t>
      </w:r>
      <w:r w:rsidRPr="00BC43E1">
        <w:rPr>
          <w:szCs w:val="24"/>
          <w:lang w:val="en-GB"/>
        </w:rPr>
        <w:t>,</w:t>
      </w:r>
      <w:r w:rsidRPr="00D836B3">
        <w:rPr>
          <w:szCs w:val="24"/>
          <w:lang w:val="en-GB"/>
        </w:rPr>
        <w:t xml:space="preserve"> 44</w:t>
      </w:r>
      <w:r w:rsidR="000B0B7E">
        <w:rPr>
          <w:szCs w:val="24"/>
          <w:lang w:val="en-GB"/>
        </w:rPr>
        <w:t>(2)</w:t>
      </w:r>
      <w:r w:rsidRPr="00D836B3">
        <w:rPr>
          <w:szCs w:val="24"/>
          <w:lang w:val="en-GB"/>
        </w:rPr>
        <w:t xml:space="preserve">, 256-264. </w:t>
      </w:r>
      <w:r w:rsidR="001B0F6E" w:rsidRPr="00D836B3">
        <w:rPr>
          <w:szCs w:val="24"/>
          <w:lang w:val="en-GB"/>
        </w:rPr>
        <w:t>DOI</w:t>
      </w:r>
      <w:r w:rsidRPr="00D836B3">
        <w:rPr>
          <w:szCs w:val="24"/>
          <w:lang w:val="en-GB"/>
        </w:rPr>
        <w:t>:</w:t>
      </w:r>
      <w:r w:rsidR="00473EEF">
        <w:rPr>
          <w:szCs w:val="24"/>
          <w:lang w:val="en-GB"/>
        </w:rPr>
        <w:t xml:space="preserve"> </w:t>
      </w:r>
      <w:r w:rsidRPr="00D836B3">
        <w:rPr>
          <w:szCs w:val="24"/>
          <w:lang w:val="en-GB"/>
        </w:rPr>
        <w:t>10.1016/j.pubrev.2017.12.002.</w:t>
      </w:r>
    </w:p>
    <w:p w14:paraId="2CF6C7B0" w14:textId="0D70FC2D" w:rsidR="001D397B" w:rsidRPr="004F0E78" w:rsidRDefault="00A958CB" w:rsidP="00FA6E00">
      <w:pPr>
        <w:pStyle w:val="cuerpo"/>
        <w:spacing w:after="240" w:line="240" w:lineRule="auto"/>
        <w:rPr>
          <w:noProof/>
          <w:lang w:val="en-US"/>
        </w:rPr>
      </w:pPr>
      <w:r w:rsidRPr="00D836B3">
        <w:rPr>
          <w:caps/>
          <w:noProof/>
          <w:lang w:val="en-US"/>
        </w:rPr>
        <w:t>Huang, J.</w:t>
      </w:r>
      <w:r w:rsidR="000D19C5">
        <w:rPr>
          <w:caps/>
          <w:noProof/>
          <w:lang w:val="en-US"/>
        </w:rPr>
        <w:t xml:space="preserve">; </w:t>
      </w:r>
      <w:r w:rsidRPr="00D836B3">
        <w:rPr>
          <w:caps/>
          <w:noProof/>
          <w:lang w:val="en-US"/>
        </w:rPr>
        <w:t xml:space="preserve"> </w:t>
      </w:r>
      <w:r w:rsidR="008352ED" w:rsidRPr="00D836B3">
        <w:rPr>
          <w:caps/>
          <w:noProof/>
          <w:lang w:val="en-US"/>
        </w:rPr>
        <w:t>Ling</w:t>
      </w:r>
      <w:r w:rsidRPr="00D836B3">
        <w:rPr>
          <w:caps/>
          <w:noProof/>
          <w:lang w:val="en-US"/>
        </w:rPr>
        <w:t>, C. X.</w:t>
      </w:r>
      <w:r w:rsidR="008352ED" w:rsidRPr="00D836B3">
        <w:rPr>
          <w:caps/>
          <w:noProof/>
          <w:lang w:val="en-US"/>
        </w:rPr>
        <w:t xml:space="preserve"> (2005</w:t>
      </w:r>
      <w:r w:rsidR="008352ED" w:rsidRPr="00D836B3">
        <w:rPr>
          <w:noProof/>
          <w:lang w:val="en-US"/>
        </w:rPr>
        <w:t>). "Using AUC and accuracy in evaluating learning algorithms</w:t>
      </w:r>
      <w:r w:rsidR="008352ED" w:rsidRPr="003C3C78">
        <w:rPr>
          <w:lang w:val="en-US"/>
        </w:rPr>
        <w:t>."</w:t>
      </w:r>
      <w:r w:rsidR="008352ED" w:rsidRPr="00D836B3">
        <w:rPr>
          <w:b/>
          <w:lang w:val="en-US"/>
        </w:rPr>
        <w:t xml:space="preserve"> </w:t>
      </w:r>
      <w:r w:rsidR="008352ED" w:rsidRPr="004F0E78">
        <w:rPr>
          <w:b/>
          <w:lang w:val="en-US"/>
        </w:rPr>
        <w:t>IEEE Transactions on Knowledge and Data Engineering</w:t>
      </w:r>
      <w:r w:rsidR="008352ED" w:rsidRPr="003C3C78">
        <w:rPr>
          <w:lang w:val="en-US"/>
        </w:rPr>
        <w:t>.</w:t>
      </w:r>
      <w:r w:rsidR="003C3C78">
        <w:rPr>
          <w:b/>
          <w:lang w:val="en-US"/>
        </w:rPr>
        <w:t xml:space="preserve"> </w:t>
      </w:r>
      <w:r w:rsidR="008352ED" w:rsidRPr="004F0E78">
        <w:rPr>
          <w:lang w:val="en-US"/>
        </w:rPr>
        <w:t>17</w:t>
      </w:r>
      <w:r w:rsidR="008352ED" w:rsidRPr="004F0E78">
        <w:rPr>
          <w:noProof/>
          <w:lang w:val="en-US"/>
        </w:rPr>
        <w:t>(3): 299-310.</w:t>
      </w:r>
    </w:p>
    <w:p w14:paraId="5B2012FB" w14:textId="1FEB70E7" w:rsidR="001D397B" w:rsidRPr="00D836B3" w:rsidRDefault="001D397B" w:rsidP="00FA6E00">
      <w:pPr>
        <w:pStyle w:val="cuerpo"/>
        <w:spacing w:after="240" w:line="240" w:lineRule="auto"/>
        <w:rPr>
          <w:noProof/>
          <w:lang w:val="pt-BR"/>
        </w:rPr>
      </w:pPr>
      <w:r w:rsidRPr="0052761C">
        <w:rPr>
          <w:rFonts w:eastAsia="Calibri"/>
          <w:iCs/>
          <w:lang w:val="en-US"/>
        </w:rPr>
        <w:t>INMON, W.</w:t>
      </w:r>
      <w:r w:rsidR="003C3C78" w:rsidRPr="0052761C">
        <w:rPr>
          <w:rFonts w:eastAsia="Calibri"/>
          <w:iCs/>
          <w:lang w:val="en-US"/>
        </w:rPr>
        <w:t xml:space="preserve"> (1997).</w:t>
      </w:r>
      <w:r w:rsidRPr="0052761C">
        <w:rPr>
          <w:rFonts w:eastAsia="Calibri"/>
          <w:iCs/>
          <w:lang w:val="en-US"/>
        </w:rPr>
        <w:t xml:space="preserve"> </w:t>
      </w:r>
      <w:r w:rsidRPr="0052761C">
        <w:rPr>
          <w:rFonts w:eastAsia="Calibri"/>
          <w:b/>
          <w:iCs/>
          <w:lang w:val="en-US"/>
        </w:rPr>
        <w:t xml:space="preserve">Como </w:t>
      </w:r>
      <w:proofErr w:type="spellStart"/>
      <w:r w:rsidR="00023030" w:rsidRPr="0052761C">
        <w:rPr>
          <w:rFonts w:eastAsia="Calibri"/>
          <w:b/>
          <w:iCs/>
          <w:lang w:val="en-US"/>
        </w:rPr>
        <w:t>c</w:t>
      </w:r>
      <w:r w:rsidRPr="0052761C">
        <w:rPr>
          <w:rFonts w:eastAsia="Calibri"/>
          <w:b/>
          <w:iCs/>
          <w:lang w:val="en-US"/>
        </w:rPr>
        <w:t>onstruir</w:t>
      </w:r>
      <w:proofErr w:type="spellEnd"/>
      <w:r w:rsidRPr="0052761C">
        <w:rPr>
          <w:rFonts w:eastAsia="Calibri"/>
          <w:b/>
          <w:iCs/>
          <w:lang w:val="en-US"/>
        </w:rPr>
        <w:t xml:space="preserve"> o Data Warehouse</w:t>
      </w:r>
      <w:r w:rsidRPr="0052761C">
        <w:rPr>
          <w:rFonts w:eastAsia="Calibri"/>
          <w:iCs/>
          <w:lang w:val="en-US"/>
        </w:rPr>
        <w:t xml:space="preserve">. </w:t>
      </w:r>
      <w:r w:rsidRPr="00D836B3">
        <w:rPr>
          <w:rFonts w:eastAsia="Calibri"/>
          <w:iCs/>
          <w:lang w:val="pt-BR"/>
        </w:rPr>
        <w:t>Rio de Janeiro: Campus.</w:t>
      </w:r>
    </w:p>
    <w:p w14:paraId="2B4A2034" w14:textId="48158A20" w:rsidR="00DE572B" w:rsidRPr="00D836B3" w:rsidRDefault="00DE572B" w:rsidP="00FA6E00">
      <w:pPr>
        <w:spacing w:after="240" w:line="240" w:lineRule="auto"/>
        <w:rPr>
          <w:iCs/>
          <w:szCs w:val="24"/>
        </w:rPr>
      </w:pPr>
      <w:r w:rsidRPr="00D836B3">
        <w:rPr>
          <w:iCs/>
          <w:szCs w:val="24"/>
        </w:rPr>
        <w:t>INSTITUTO BRASILEIRO DE GOVERNANÇA CORPORATIVA (IBGC)</w:t>
      </w:r>
      <w:r w:rsidR="003840FA">
        <w:rPr>
          <w:iCs/>
          <w:szCs w:val="24"/>
        </w:rPr>
        <w:t xml:space="preserve"> (2009)</w:t>
      </w:r>
      <w:r w:rsidRPr="00D836B3">
        <w:rPr>
          <w:iCs/>
          <w:szCs w:val="24"/>
        </w:rPr>
        <w:t xml:space="preserve">. </w:t>
      </w:r>
      <w:r w:rsidRPr="00D836B3">
        <w:rPr>
          <w:b/>
          <w:iCs/>
          <w:szCs w:val="24"/>
        </w:rPr>
        <w:t>Código das Melhores Práticas de Governança Corporativa</w:t>
      </w:r>
      <w:r w:rsidRPr="00D836B3">
        <w:rPr>
          <w:iCs/>
          <w:szCs w:val="24"/>
        </w:rPr>
        <w:t xml:space="preserve">. 4. ed. São Paulo. </w:t>
      </w:r>
      <w:proofErr w:type="spellStart"/>
      <w:r w:rsidRPr="00D836B3">
        <w:rPr>
          <w:iCs/>
          <w:szCs w:val="24"/>
        </w:rPr>
        <w:t>Disponivel</w:t>
      </w:r>
      <w:proofErr w:type="spellEnd"/>
      <w:r w:rsidRPr="00D836B3">
        <w:rPr>
          <w:iCs/>
          <w:szCs w:val="24"/>
        </w:rPr>
        <w:t xml:space="preserve"> em: </w:t>
      </w:r>
      <w:r w:rsidR="00473EEF" w:rsidRPr="00DB495D">
        <w:rPr>
          <w:rStyle w:val="Hyperlink"/>
          <w:iCs/>
          <w:color w:val="auto"/>
          <w:szCs w:val="24"/>
          <w:u w:val="none"/>
        </w:rPr>
        <w:t>http://www.ibgc.org.br/CodigoMelhoresPraticas.aspx</w:t>
      </w:r>
      <w:r w:rsidRPr="00D836B3">
        <w:rPr>
          <w:iCs/>
          <w:szCs w:val="24"/>
        </w:rPr>
        <w:t xml:space="preserve"> . Acesso em: 15 </w:t>
      </w:r>
      <w:proofErr w:type="spellStart"/>
      <w:r w:rsidRPr="00D836B3">
        <w:rPr>
          <w:iCs/>
          <w:szCs w:val="24"/>
        </w:rPr>
        <w:t>jan</w:t>
      </w:r>
      <w:proofErr w:type="spellEnd"/>
      <w:r w:rsidRPr="00D836B3">
        <w:rPr>
          <w:iCs/>
          <w:szCs w:val="24"/>
        </w:rPr>
        <w:t>, 2013.</w:t>
      </w:r>
    </w:p>
    <w:p w14:paraId="43184BDC" w14:textId="3170C640" w:rsidR="008352ED" w:rsidRPr="00D836B3" w:rsidRDefault="008352ED" w:rsidP="00FA6E00">
      <w:pPr>
        <w:spacing w:after="240" w:line="240" w:lineRule="auto"/>
        <w:rPr>
          <w:rFonts w:eastAsia="Times New Roman"/>
          <w:szCs w:val="24"/>
          <w:lang w:eastAsia="pt-BR"/>
        </w:rPr>
      </w:pPr>
      <w:r w:rsidRPr="00D836B3">
        <w:rPr>
          <w:rFonts w:eastAsia="Times New Roman"/>
          <w:szCs w:val="24"/>
          <w:lang w:eastAsia="pt-BR"/>
        </w:rPr>
        <w:t>ISACA</w:t>
      </w:r>
      <w:r w:rsidR="009E75DA">
        <w:rPr>
          <w:rFonts w:eastAsia="Times New Roman"/>
          <w:szCs w:val="24"/>
          <w:lang w:eastAsia="pt-BR"/>
        </w:rPr>
        <w:t xml:space="preserve"> (2012)</w:t>
      </w:r>
      <w:r w:rsidRPr="00D836B3">
        <w:rPr>
          <w:rFonts w:eastAsia="Times New Roman"/>
          <w:i/>
          <w:szCs w:val="24"/>
          <w:lang w:eastAsia="pt-BR"/>
        </w:rPr>
        <w:t>. COBIT 5</w:t>
      </w:r>
      <w:r w:rsidRPr="00D836B3">
        <w:rPr>
          <w:rFonts w:eastAsia="Times New Roman"/>
          <w:szCs w:val="24"/>
          <w:lang w:eastAsia="pt-BR"/>
        </w:rPr>
        <w:t xml:space="preserve"> – </w:t>
      </w:r>
      <w:r w:rsidRPr="009043B0">
        <w:rPr>
          <w:rFonts w:eastAsia="Times New Roman"/>
          <w:b/>
          <w:szCs w:val="24"/>
          <w:lang w:eastAsia="pt-BR"/>
        </w:rPr>
        <w:t>Modelo corporativo para governança e gestão de TI das organizações.</w:t>
      </w:r>
      <w:r w:rsidRPr="00D836B3">
        <w:rPr>
          <w:rFonts w:eastAsia="Times New Roman"/>
          <w:szCs w:val="24"/>
          <w:lang w:eastAsia="pt-BR"/>
        </w:rPr>
        <w:t xml:space="preserve"> E-BOOK, Rolling </w:t>
      </w:r>
      <w:proofErr w:type="spellStart"/>
      <w:r w:rsidRPr="00D836B3">
        <w:rPr>
          <w:rFonts w:eastAsia="Times New Roman"/>
          <w:szCs w:val="24"/>
          <w:lang w:eastAsia="pt-BR"/>
        </w:rPr>
        <w:t>Meadows</w:t>
      </w:r>
      <w:proofErr w:type="spellEnd"/>
      <w:r w:rsidRPr="00D836B3">
        <w:rPr>
          <w:rFonts w:eastAsia="Times New Roman"/>
          <w:szCs w:val="24"/>
          <w:lang w:eastAsia="pt-BR"/>
        </w:rPr>
        <w:t xml:space="preserve">, IL, EUA. Disponível em: </w:t>
      </w:r>
      <w:r w:rsidRPr="00D836B3">
        <w:rPr>
          <w:szCs w:val="24"/>
          <w:lang w:eastAsia="pt-BR"/>
        </w:rPr>
        <w:t>http://</w:t>
      </w:r>
      <w:r w:rsidRPr="00D836B3">
        <w:rPr>
          <w:rFonts w:eastAsia="Times New Roman"/>
          <w:szCs w:val="24"/>
          <w:lang w:eastAsia="pt-BR"/>
        </w:rPr>
        <w:t>www</w:t>
      </w:r>
      <w:r w:rsidRPr="00D836B3">
        <w:rPr>
          <w:szCs w:val="24"/>
          <w:lang w:eastAsia="pt-BR"/>
        </w:rPr>
        <w:t>.cefet-rj.br/attachments/article/2870/Cobit_5_pt-br.pdf</w:t>
      </w:r>
      <w:r w:rsidRPr="00D836B3">
        <w:rPr>
          <w:rFonts w:eastAsia="Times New Roman"/>
          <w:szCs w:val="24"/>
          <w:lang w:eastAsia="pt-BR"/>
        </w:rPr>
        <w:t>. Acesso em 12 jun. 2018.</w:t>
      </w:r>
    </w:p>
    <w:p w14:paraId="162311ED" w14:textId="5DF6C0CC" w:rsidR="008352ED" w:rsidRPr="00D836B3" w:rsidRDefault="008352ED" w:rsidP="00FA6E00">
      <w:pPr>
        <w:spacing w:after="240" w:line="240" w:lineRule="auto"/>
        <w:rPr>
          <w:rFonts w:eastAsia="Times New Roman"/>
          <w:szCs w:val="24"/>
          <w:lang w:val="en-US" w:eastAsia="pt-BR"/>
        </w:rPr>
      </w:pPr>
      <w:r w:rsidRPr="00D836B3">
        <w:rPr>
          <w:rFonts w:eastAsia="Times New Roman"/>
          <w:caps/>
          <w:szCs w:val="24"/>
          <w:lang w:val="en-US" w:eastAsia="es-ES"/>
        </w:rPr>
        <w:t>Ishaq, A.</w:t>
      </w:r>
      <w:r w:rsidR="009A47C3">
        <w:rPr>
          <w:rFonts w:eastAsia="Times New Roman"/>
          <w:caps/>
          <w:szCs w:val="24"/>
          <w:lang w:val="en-US" w:eastAsia="es-ES"/>
        </w:rPr>
        <w:t>;</w:t>
      </w:r>
      <w:r w:rsidRPr="00D836B3">
        <w:rPr>
          <w:rFonts w:eastAsia="Times New Roman"/>
          <w:caps/>
          <w:szCs w:val="24"/>
          <w:lang w:val="en-US" w:eastAsia="es-ES"/>
        </w:rPr>
        <w:t xml:space="preserve"> Mukhtar, M.</w:t>
      </w:r>
      <w:r w:rsidR="009A47C3">
        <w:rPr>
          <w:rFonts w:eastAsia="Times New Roman"/>
          <w:caps/>
          <w:szCs w:val="24"/>
          <w:lang w:val="en-US" w:eastAsia="es-ES"/>
        </w:rPr>
        <w:t>;</w:t>
      </w:r>
      <w:r w:rsidRPr="00D836B3">
        <w:rPr>
          <w:rFonts w:eastAsia="Times New Roman"/>
          <w:caps/>
          <w:szCs w:val="24"/>
          <w:lang w:val="en-US" w:eastAsia="es-ES"/>
        </w:rPr>
        <w:t xml:space="preserve"> Wahyudi, M.</w:t>
      </w:r>
      <w:r w:rsidR="009A47C3">
        <w:rPr>
          <w:rFonts w:eastAsia="Times New Roman"/>
          <w:caps/>
          <w:szCs w:val="24"/>
          <w:lang w:val="en-US" w:eastAsia="es-ES"/>
        </w:rPr>
        <w:t>;</w:t>
      </w:r>
      <w:r w:rsidRPr="00D836B3">
        <w:rPr>
          <w:rFonts w:eastAsia="Times New Roman"/>
          <w:caps/>
          <w:szCs w:val="24"/>
          <w:lang w:val="en-US" w:eastAsia="es-ES"/>
        </w:rPr>
        <w:t xml:space="preserve"> Indriani,</w:t>
      </w:r>
      <w:r w:rsidRPr="00D836B3">
        <w:rPr>
          <w:rFonts w:eastAsia="Times New Roman"/>
          <w:szCs w:val="24"/>
          <w:lang w:val="en-US" w:eastAsia="es-ES"/>
        </w:rPr>
        <w:t xml:space="preserve"> K.</w:t>
      </w:r>
      <w:r w:rsidR="00D22180">
        <w:rPr>
          <w:rFonts w:eastAsia="Times New Roman"/>
          <w:szCs w:val="24"/>
          <w:lang w:val="en-US" w:eastAsia="es-ES"/>
        </w:rPr>
        <w:t xml:space="preserve"> (2017).</w:t>
      </w:r>
      <w:r w:rsidRPr="00D836B3">
        <w:rPr>
          <w:rFonts w:eastAsia="Times New Roman"/>
          <w:szCs w:val="24"/>
          <w:lang w:val="en-US" w:eastAsia="es-ES"/>
        </w:rPr>
        <w:t xml:space="preserve"> Information technology governance using </w:t>
      </w:r>
      <w:proofErr w:type="spellStart"/>
      <w:r w:rsidR="008C02C6">
        <w:rPr>
          <w:rFonts w:eastAsia="Times New Roman"/>
          <w:szCs w:val="24"/>
          <w:lang w:val="en-US" w:eastAsia="es-ES"/>
        </w:rPr>
        <w:t>C</w:t>
      </w:r>
      <w:r w:rsidRPr="00D836B3">
        <w:rPr>
          <w:rFonts w:eastAsia="Times New Roman"/>
          <w:szCs w:val="24"/>
          <w:lang w:val="en-US" w:eastAsia="es-ES"/>
        </w:rPr>
        <w:t>obit</w:t>
      </w:r>
      <w:proofErr w:type="spellEnd"/>
      <w:r w:rsidRPr="00D836B3">
        <w:rPr>
          <w:rFonts w:eastAsia="Times New Roman"/>
          <w:szCs w:val="24"/>
          <w:lang w:val="en-US" w:eastAsia="es-ES"/>
        </w:rPr>
        <w:t xml:space="preserve"> 4.0 domain delivery support and monitoring evaluation. </w:t>
      </w:r>
      <w:r w:rsidRPr="00D836B3">
        <w:rPr>
          <w:rFonts w:eastAsia="Times New Roman"/>
          <w:b/>
          <w:szCs w:val="24"/>
          <w:lang w:val="en-US" w:eastAsia="es-ES"/>
        </w:rPr>
        <w:t>Journal of Theoretical and Applied Information Technology</w:t>
      </w:r>
      <w:r w:rsidRPr="00D22180">
        <w:rPr>
          <w:rFonts w:eastAsia="Times New Roman"/>
          <w:szCs w:val="24"/>
          <w:lang w:val="en-US" w:eastAsia="es-ES"/>
        </w:rPr>
        <w:t xml:space="preserve">, </w:t>
      </w:r>
      <w:r w:rsidRPr="00D836B3">
        <w:rPr>
          <w:rFonts w:eastAsia="Times New Roman"/>
          <w:szCs w:val="24"/>
          <w:lang w:val="en-US" w:eastAsia="es-ES"/>
        </w:rPr>
        <w:t xml:space="preserve">95(20), 5304-5315. </w:t>
      </w:r>
    </w:p>
    <w:p w14:paraId="5A73688B" w14:textId="1E20350D" w:rsidR="008352ED" w:rsidRPr="00642316" w:rsidRDefault="008352ED" w:rsidP="00FA6E00">
      <w:pPr>
        <w:spacing w:after="240" w:line="240" w:lineRule="auto"/>
        <w:rPr>
          <w:rFonts w:eastAsia="Times New Roman"/>
          <w:szCs w:val="24"/>
          <w:lang w:val="en-US" w:eastAsia="pt-BR"/>
        </w:rPr>
      </w:pPr>
      <w:r w:rsidRPr="008E2D7D">
        <w:rPr>
          <w:rFonts w:eastAsia="Times New Roman"/>
          <w:szCs w:val="24"/>
          <w:lang w:val="en-GB" w:eastAsia="pt-BR"/>
        </w:rPr>
        <w:t>ITGI</w:t>
      </w:r>
      <w:r w:rsidR="008E2D7D" w:rsidRPr="008E2D7D">
        <w:rPr>
          <w:rFonts w:eastAsia="Times New Roman"/>
          <w:szCs w:val="24"/>
          <w:lang w:val="en-GB" w:eastAsia="pt-BR"/>
        </w:rPr>
        <w:t xml:space="preserve"> (2003).</w:t>
      </w:r>
      <w:r w:rsidRPr="008E2D7D">
        <w:rPr>
          <w:rFonts w:eastAsia="Times New Roman"/>
          <w:szCs w:val="24"/>
          <w:lang w:val="en-GB" w:eastAsia="pt-BR"/>
        </w:rPr>
        <w:t xml:space="preserve"> </w:t>
      </w:r>
      <w:r w:rsidRPr="009043B0">
        <w:rPr>
          <w:rFonts w:eastAsia="Times New Roman"/>
          <w:b/>
          <w:szCs w:val="24"/>
          <w:lang w:val="en-GB" w:eastAsia="pt-BR"/>
        </w:rPr>
        <w:t>Board briefing on IT Governance</w:t>
      </w:r>
      <w:r w:rsidRPr="00D836B3">
        <w:rPr>
          <w:rFonts w:eastAsia="Times New Roman"/>
          <w:szCs w:val="24"/>
          <w:lang w:val="en-GB" w:eastAsia="pt-BR"/>
        </w:rPr>
        <w:t>.</w:t>
      </w:r>
      <w:r w:rsidR="009A7FF5">
        <w:rPr>
          <w:rFonts w:eastAsia="Times New Roman"/>
          <w:szCs w:val="24"/>
          <w:lang w:val="en-GB" w:eastAsia="pt-BR"/>
        </w:rPr>
        <w:t xml:space="preserve"> </w:t>
      </w:r>
      <w:r w:rsidR="00A81ED7">
        <w:rPr>
          <w:rFonts w:eastAsia="Times New Roman"/>
          <w:szCs w:val="24"/>
          <w:lang w:val="en-GB" w:eastAsia="pt-BR"/>
        </w:rPr>
        <w:t>IL</w:t>
      </w:r>
      <w:r w:rsidR="00817D76">
        <w:rPr>
          <w:rFonts w:eastAsia="Times New Roman"/>
          <w:szCs w:val="24"/>
          <w:lang w:val="en-GB" w:eastAsia="pt-BR"/>
        </w:rPr>
        <w:t>, USA</w:t>
      </w:r>
      <w:r w:rsidR="008E2D7D">
        <w:rPr>
          <w:rFonts w:eastAsia="Times New Roman"/>
          <w:szCs w:val="24"/>
          <w:lang w:val="en-GB" w:eastAsia="pt-BR"/>
        </w:rPr>
        <w:t xml:space="preserve">: IT </w:t>
      </w:r>
      <w:r w:rsidR="009A7FF5" w:rsidRPr="008E2D7D">
        <w:rPr>
          <w:rFonts w:eastAsia="Times New Roman"/>
          <w:szCs w:val="24"/>
          <w:lang w:val="en-US" w:eastAsia="pt-BR"/>
        </w:rPr>
        <w:t>Governance Institute</w:t>
      </w:r>
      <w:r w:rsidRPr="00642316">
        <w:rPr>
          <w:rFonts w:eastAsia="Times New Roman"/>
          <w:szCs w:val="24"/>
          <w:lang w:val="en-US" w:eastAsia="pt-BR"/>
        </w:rPr>
        <w:t>.</w:t>
      </w:r>
    </w:p>
    <w:p w14:paraId="187E8639" w14:textId="45647E27" w:rsidR="008352ED" w:rsidRPr="00D836B3" w:rsidRDefault="008352ED" w:rsidP="00FA6E00">
      <w:pPr>
        <w:spacing w:after="240" w:line="240" w:lineRule="auto"/>
        <w:rPr>
          <w:szCs w:val="24"/>
          <w:lang w:val="en-GB"/>
        </w:rPr>
      </w:pPr>
      <w:r w:rsidRPr="00D836B3">
        <w:rPr>
          <w:caps/>
          <w:szCs w:val="24"/>
          <w:lang w:val="en-GB"/>
        </w:rPr>
        <w:t>Jain, S.</w:t>
      </w:r>
      <w:r w:rsidR="00D56C3C">
        <w:rPr>
          <w:caps/>
          <w:szCs w:val="24"/>
          <w:lang w:val="en-GB"/>
        </w:rPr>
        <w:t>;</w:t>
      </w:r>
      <w:r w:rsidRPr="00D836B3">
        <w:rPr>
          <w:caps/>
          <w:szCs w:val="24"/>
          <w:lang w:val="en-GB"/>
        </w:rPr>
        <w:t xml:space="preserve"> Jain</w:t>
      </w:r>
      <w:r w:rsidRPr="00D836B3">
        <w:rPr>
          <w:szCs w:val="24"/>
          <w:lang w:val="en-GB"/>
        </w:rPr>
        <w:t xml:space="preserve">, S. (2018). Power distance belief and preference for transparency. </w:t>
      </w:r>
      <w:r w:rsidRPr="00D836B3">
        <w:rPr>
          <w:b/>
          <w:szCs w:val="24"/>
          <w:lang w:val="en-GB"/>
        </w:rPr>
        <w:t>Journal of Business Research</w:t>
      </w:r>
      <w:r w:rsidRPr="00D836B3">
        <w:rPr>
          <w:szCs w:val="24"/>
          <w:lang w:val="en-GB"/>
        </w:rPr>
        <w:t xml:space="preserve">, 89, 135-142. </w:t>
      </w:r>
      <w:r w:rsidR="00446AE5" w:rsidRPr="00D836B3">
        <w:rPr>
          <w:szCs w:val="24"/>
          <w:lang w:val="en-GB"/>
        </w:rPr>
        <w:t>DOI</w:t>
      </w:r>
      <w:r w:rsidRPr="00D836B3">
        <w:rPr>
          <w:szCs w:val="24"/>
          <w:lang w:val="en-GB"/>
        </w:rPr>
        <w:t>:</w:t>
      </w:r>
      <w:r w:rsidR="00446AE5">
        <w:rPr>
          <w:szCs w:val="24"/>
          <w:lang w:val="en-GB"/>
        </w:rPr>
        <w:t xml:space="preserve"> </w:t>
      </w:r>
      <w:r w:rsidRPr="00D836B3">
        <w:rPr>
          <w:szCs w:val="24"/>
          <w:lang w:val="en-GB"/>
        </w:rPr>
        <w:t>10.1016/j.jbusres.2018.04.016</w:t>
      </w:r>
      <w:r w:rsidR="001D397B" w:rsidRPr="00D836B3">
        <w:rPr>
          <w:szCs w:val="24"/>
          <w:lang w:val="en-GB"/>
        </w:rPr>
        <w:t>.</w:t>
      </w:r>
    </w:p>
    <w:p w14:paraId="3BA9F140" w14:textId="0A1028C0" w:rsidR="001D397B" w:rsidRPr="004F0E78" w:rsidRDefault="001D397B" w:rsidP="00FA6E00">
      <w:pPr>
        <w:autoSpaceDE w:val="0"/>
        <w:autoSpaceDN w:val="0"/>
        <w:adjustRightInd w:val="0"/>
        <w:spacing w:after="240" w:line="240" w:lineRule="auto"/>
        <w:rPr>
          <w:szCs w:val="24"/>
          <w:lang w:val="en-US"/>
        </w:rPr>
      </w:pPr>
      <w:r w:rsidRPr="00D836B3">
        <w:rPr>
          <w:szCs w:val="24"/>
          <w:lang w:val="en-GB"/>
        </w:rPr>
        <w:lastRenderedPageBreak/>
        <w:t>KEEN, P.; SCOTT-MORTON, M.</w:t>
      </w:r>
      <w:r w:rsidR="0010597C">
        <w:rPr>
          <w:szCs w:val="24"/>
          <w:lang w:val="en-GB"/>
        </w:rPr>
        <w:t xml:space="preserve"> (1978).</w:t>
      </w:r>
      <w:r w:rsidRPr="00D836B3">
        <w:rPr>
          <w:szCs w:val="24"/>
          <w:lang w:val="en-GB"/>
        </w:rPr>
        <w:t xml:space="preserve"> </w:t>
      </w:r>
      <w:r w:rsidRPr="00D836B3">
        <w:rPr>
          <w:b/>
          <w:iCs/>
          <w:szCs w:val="24"/>
          <w:lang w:val="en-GB"/>
        </w:rPr>
        <w:t>Decision Support System</w:t>
      </w:r>
      <w:r w:rsidRPr="007509FB">
        <w:rPr>
          <w:bCs/>
          <w:szCs w:val="24"/>
          <w:lang w:val="en-GB"/>
        </w:rPr>
        <w:t>.</w:t>
      </w:r>
      <w:r w:rsidRPr="00D836B3">
        <w:rPr>
          <w:b/>
          <w:bCs/>
          <w:szCs w:val="24"/>
          <w:lang w:val="en-GB"/>
        </w:rPr>
        <w:t xml:space="preserve"> </w:t>
      </w:r>
      <w:r w:rsidRPr="004F0E78">
        <w:rPr>
          <w:szCs w:val="24"/>
          <w:lang w:val="en-US"/>
        </w:rPr>
        <w:t>Reading, MA: Addison-Wesley Publishing Company.</w:t>
      </w:r>
    </w:p>
    <w:p w14:paraId="576BA446" w14:textId="3472FCC8" w:rsidR="001D397B" w:rsidRPr="004F0E78" w:rsidRDefault="001D397B" w:rsidP="00FA6E00">
      <w:pPr>
        <w:autoSpaceDE w:val="0"/>
        <w:autoSpaceDN w:val="0"/>
        <w:adjustRightInd w:val="0"/>
        <w:spacing w:after="240" w:line="240" w:lineRule="auto"/>
        <w:rPr>
          <w:szCs w:val="24"/>
          <w:lang w:val="en-US" w:eastAsia="de-DE"/>
        </w:rPr>
      </w:pPr>
      <w:r w:rsidRPr="004F0E78">
        <w:rPr>
          <w:szCs w:val="24"/>
          <w:lang w:val="en-US" w:eastAsia="de-DE"/>
        </w:rPr>
        <w:t>KIMBALL, R.</w:t>
      </w:r>
      <w:r w:rsidR="0010597C">
        <w:rPr>
          <w:szCs w:val="24"/>
          <w:lang w:val="en-US" w:eastAsia="de-DE"/>
        </w:rPr>
        <w:t xml:space="preserve"> (1998).</w:t>
      </w:r>
      <w:r w:rsidRPr="004F0E78">
        <w:rPr>
          <w:szCs w:val="24"/>
          <w:lang w:val="en-US" w:eastAsia="de-DE"/>
        </w:rPr>
        <w:t xml:space="preserve"> </w:t>
      </w:r>
      <w:r w:rsidRPr="0052761C">
        <w:rPr>
          <w:b/>
          <w:szCs w:val="24"/>
          <w:lang w:val="en-US" w:eastAsia="de-DE"/>
        </w:rPr>
        <w:t xml:space="preserve">The Data Warehouse Toolkit - </w:t>
      </w:r>
      <w:proofErr w:type="spellStart"/>
      <w:r w:rsidRPr="0052761C">
        <w:rPr>
          <w:b/>
          <w:szCs w:val="24"/>
          <w:lang w:val="en-US" w:eastAsia="de-DE"/>
        </w:rPr>
        <w:t>Técnicas</w:t>
      </w:r>
      <w:proofErr w:type="spellEnd"/>
      <w:r w:rsidRPr="0052761C">
        <w:rPr>
          <w:b/>
          <w:szCs w:val="24"/>
          <w:lang w:val="en-US" w:eastAsia="de-DE"/>
        </w:rPr>
        <w:t xml:space="preserve"> para a </w:t>
      </w:r>
      <w:proofErr w:type="spellStart"/>
      <w:r w:rsidRPr="0052761C">
        <w:rPr>
          <w:b/>
          <w:szCs w:val="24"/>
          <w:lang w:val="en-US" w:eastAsia="de-DE"/>
        </w:rPr>
        <w:t>Construção</w:t>
      </w:r>
      <w:proofErr w:type="spellEnd"/>
      <w:r w:rsidRPr="0052761C">
        <w:rPr>
          <w:b/>
          <w:szCs w:val="24"/>
          <w:lang w:val="en-US" w:eastAsia="de-DE"/>
        </w:rPr>
        <w:t xml:space="preserve"> de Data Warehouses </w:t>
      </w:r>
      <w:proofErr w:type="spellStart"/>
      <w:r w:rsidRPr="0052761C">
        <w:rPr>
          <w:b/>
          <w:szCs w:val="24"/>
          <w:lang w:val="en-US" w:eastAsia="de-DE"/>
        </w:rPr>
        <w:t>Dimensionais</w:t>
      </w:r>
      <w:proofErr w:type="spellEnd"/>
      <w:r w:rsidR="00904561" w:rsidRPr="0052761C">
        <w:rPr>
          <w:szCs w:val="24"/>
          <w:lang w:val="en-US" w:eastAsia="de-DE"/>
        </w:rPr>
        <w:t>.</w:t>
      </w:r>
      <w:r w:rsidR="00904561" w:rsidRPr="0052761C">
        <w:rPr>
          <w:b/>
          <w:szCs w:val="24"/>
          <w:lang w:val="en-US" w:eastAsia="de-DE"/>
        </w:rPr>
        <w:t xml:space="preserve"> </w:t>
      </w:r>
      <w:r w:rsidRPr="004F0E78">
        <w:rPr>
          <w:szCs w:val="24"/>
          <w:lang w:val="en-US" w:eastAsia="de-DE"/>
        </w:rPr>
        <w:t xml:space="preserve">São Paulo: </w:t>
      </w:r>
      <w:proofErr w:type="spellStart"/>
      <w:r w:rsidRPr="004F0E78">
        <w:rPr>
          <w:szCs w:val="24"/>
          <w:lang w:val="en-US" w:eastAsia="de-DE"/>
        </w:rPr>
        <w:t>Makron</w:t>
      </w:r>
      <w:proofErr w:type="spellEnd"/>
      <w:r w:rsidRPr="004F0E78">
        <w:rPr>
          <w:szCs w:val="24"/>
          <w:lang w:val="en-US" w:eastAsia="de-DE"/>
        </w:rPr>
        <w:t xml:space="preserve"> Books.</w:t>
      </w:r>
    </w:p>
    <w:p w14:paraId="5F711B7B" w14:textId="740D9B0A" w:rsidR="00FA295D" w:rsidRPr="00D836B3" w:rsidRDefault="00FA295D" w:rsidP="00FA6E00">
      <w:pPr>
        <w:spacing w:after="240" w:line="240" w:lineRule="auto"/>
        <w:rPr>
          <w:szCs w:val="24"/>
          <w:lang w:val="en-US"/>
        </w:rPr>
      </w:pPr>
      <w:r w:rsidRPr="00D836B3">
        <w:rPr>
          <w:caps/>
          <w:szCs w:val="24"/>
          <w:lang w:val="en-US"/>
        </w:rPr>
        <w:t>Knuplesch, D.</w:t>
      </w:r>
      <w:r w:rsidR="00D56C3C">
        <w:rPr>
          <w:caps/>
          <w:szCs w:val="24"/>
          <w:lang w:val="en-US"/>
        </w:rPr>
        <w:t>;</w:t>
      </w:r>
      <w:r w:rsidRPr="00D836B3">
        <w:rPr>
          <w:caps/>
          <w:szCs w:val="24"/>
          <w:lang w:val="en-US"/>
        </w:rPr>
        <w:t xml:space="preserve"> Reichert,</w:t>
      </w:r>
      <w:r w:rsidRPr="00D836B3">
        <w:rPr>
          <w:szCs w:val="24"/>
          <w:lang w:val="en-US"/>
        </w:rPr>
        <w:t xml:space="preserve"> M. (2017). A visual language for modeling multiple perspectives of business process compliance rules. </w:t>
      </w:r>
      <w:r w:rsidRPr="009043B0">
        <w:rPr>
          <w:b/>
          <w:iCs/>
          <w:szCs w:val="24"/>
          <w:lang w:val="en-US"/>
        </w:rPr>
        <w:t>Software &amp; Systems Modeling</w:t>
      </w:r>
      <w:r w:rsidRPr="00A96FF0">
        <w:rPr>
          <w:szCs w:val="24"/>
          <w:lang w:val="en-US"/>
        </w:rPr>
        <w:t>,</w:t>
      </w:r>
      <w:r w:rsidRPr="00D836B3">
        <w:rPr>
          <w:szCs w:val="24"/>
          <w:lang w:val="en-US"/>
        </w:rPr>
        <w:t xml:space="preserve"> </w:t>
      </w:r>
      <w:r w:rsidRPr="00D836B3">
        <w:rPr>
          <w:iCs/>
          <w:szCs w:val="24"/>
          <w:lang w:val="en-US"/>
        </w:rPr>
        <w:t>16</w:t>
      </w:r>
      <w:r w:rsidRPr="00D836B3">
        <w:rPr>
          <w:szCs w:val="24"/>
          <w:lang w:val="en-US"/>
        </w:rPr>
        <w:t>(3), 715-736.</w:t>
      </w:r>
    </w:p>
    <w:p w14:paraId="22D6AEF2" w14:textId="1BA33117" w:rsidR="008012DC" w:rsidRPr="00DA02B0" w:rsidRDefault="008012DC" w:rsidP="00FA6E00">
      <w:pPr>
        <w:autoSpaceDE w:val="0"/>
        <w:autoSpaceDN w:val="0"/>
        <w:adjustRightInd w:val="0"/>
        <w:spacing w:after="240" w:line="240" w:lineRule="auto"/>
        <w:rPr>
          <w:szCs w:val="24"/>
          <w:lang w:val="en-US" w:eastAsia="de-DE"/>
        </w:rPr>
      </w:pPr>
      <w:r w:rsidRPr="00D836B3">
        <w:rPr>
          <w:szCs w:val="24"/>
          <w:lang w:val="en-US"/>
        </w:rPr>
        <w:t>KRAFT, B.; WOLF, S.</w:t>
      </w:r>
      <w:r w:rsidR="003F72DC">
        <w:rPr>
          <w:szCs w:val="24"/>
          <w:lang w:val="en-US"/>
        </w:rPr>
        <w:t xml:space="preserve"> (2018).</w:t>
      </w:r>
      <w:r w:rsidRPr="00D836B3">
        <w:rPr>
          <w:szCs w:val="24"/>
          <w:lang w:val="en-US"/>
        </w:rPr>
        <w:t xml:space="preserve"> Through the Lens of accountability: Analyzing Legitimacy in environmental governance. </w:t>
      </w:r>
      <w:r w:rsidRPr="00DA02B0">
        <w:rPr>
          <w:b/>
          <w:szCs w:val="24"/>
          <w:lang w:val="en-US"/>
        </w:rPr>
        <w:t>Organization and Environment</w:t>
      </w:r>
      <w:r w:rsidRPr="003F72DC">
        <w:rPr>
          <w:szCs w:val="24"/>
          <w:lang w:val="en-US"/>
        </w:rPr>
        <w:t xml:space="preserve">, </w:t>
      </w:r>
      <w:r w:rsidRPr="00DA02B0">
        <w:rPr>
          <w:szCs w:val="24"/>
          <w:lang w:val="en-US"/>
        </w:rPr>
        <w:t>31(1), 70-92.</w:t>
      </w:r>
    </w:p>
    <w:p w14:paraId="509784A4" w14:textId="537A22D2" w:rsidR="005D56D6" w:rsidRPr="00D836B3" w:rsidRDefault="005D56D6" w:rsidP="00FA6E00">
      <w:pPr>
        <w:spacing w:after="240" w:line="240" w:lineRule="auto"/>
        <w:rPr>
          <w:szCs w:val="24"/>
          <w:lang w:val="en-US"/>
        </w:rPr>
      </w:pPr>
      <w:r w:rsidRPr="00D836B3">
        <w:rPr>
          <w:caps/>
          <w:szCs w:val="24"/>
          <w:lang w:val="en-US"/>
        </w:rPr>
        <w:t>Lee, H.</w:t>
      </w:r>
      <w:r w:rsidR="00D56C3C">
        <w:rPr>
          <w:caps/>
          <w:szCs w:val="24"/>
          <w:lang w:val="en-US"/>
        </w:rPr>
        <w:t>;</w:t>
      </w:r>
      <w:r w:rsidRPr="00D836B3">
        <w:rPr>
          <w:caps/>
          <w:szCs w:val="24"/>
          <w:lang w:val="en-US"/>
        </w:rPr>
        <w:t xml:space="preserve"> Lee, H.-L.</w:t>
      </w:r>
      <w:r w:rsidR="00D56C3C">
        <w:rPr>
          <w:caps/>
          <w:szCs w:val="24"/>
          <w:lang w:val="en-US"/>
        </w:rPr>
        <w:t>;</w:t>
      </w:r>
      <w:r w:rsidRPr="00D836B3">
        <w:rPr>
          <w:caps/>
          <w:szCs w:val="24"/>
          <w:lang w:val="en-US"/>
        </w:rPr>
        <w:t xml:space="preserve"> Wang,</w:t>
      </w:r>
      <w:r w:rsidRPr="00D836B3">
        <w:rPr>
          <w:szCs w:val="24"/>
          <w:lang w:val="en-US"/>
        </w:rPr>
        <w:t xml:space="preserve"> C.</w:t>
      </w:r>
      <w:r w:rsidR="00324722">
        <w:rPr>
          <w:szCs w:val="24"/>
          <w:lang w:val="en-US"/>
        </w:rPr>
        <w:t xml:space="preserve"> (2017).</w:t>
      </w:r>
      <w:r w:rsidR="00DA02B0">
        <w:rPr>
          <w:szCs w:val="24"/>
          <w:lang w:val="en-US"/>
        </w:rPr>
        <w:t xml:space="preserve"> </w:t>
      </w:r>
      <w:r w:rsidRPr="00D836B3">
        <w:rPr>
          <w:szCs w:val="24"/>
          <w:lang w:val="en-US"/>
        </w:rPr>
        <w:t>Engagement partner specializat</w:t>
      </w:r>
      <w:r w:rsidR="00DA02B0">
        <w:rPr>
          <w:szCs w:val="24"/>
          <w:lang w:val="en-US"/>
        </w:rPr>
        <w:t>i</w:t>
      </w:r>
      <w:r w:rsidRPr="00D836B3">
        <w:rPr>
          <w:szCs w:val="24"/>
          <w:lang w:val="en-US"/>
        </w:rPr>
        <w:t xml:space="preserve">on and corporate disclosure transparency. </w:t>
      </w:r>
      <w:r w:rsidRPr="00D836B3">
        <w:rPr>
          <w:b/>
          <w:szCs w:val="24"/>
          <w:lang w:val="en-US"/>
        </w:rPr>
        <w:t>International Journal of Accounting</w:t>
      </w:r>
      <w:r w:rsidRPr="00324722">
        <w:rPr>
          <w:szCs w:val="24"/>
          <w:lang w:val="en-US"/>
        </w:rPr>
        <w:t>,</w:t>
      </w:r>
      <w:r w:rsidRPr="00D836B3">
        <w:rPr>
          <w:szCs w:val="24"/>
          <w:lang w:val="en-US"/>
        </w:rPr>
        <w:t xml:space="preserve"> 52</w:t>
      </w:r>
      <w:r w:rsidR="00765BE6">
        <w:rPr>
          <w:szCs w:val="24"/>
          <w:lang w:val="en-US"/>
        </w:rPr>
        <w:t>(4)</w:t>
      </w:r>
      <w:r w:rsidRPr="00D836B3">
        <w:rPr>
          <w:szCs w:val="24"/>
          <w:lang w:val="en-US"/>
        </w:rPr>
        <w:t>, 354-369.</w:t>
      </w:r>
    </w:p>
    <w:p w14:paraId="0421DF24" w14:textId="5345C81D" w:rsidR="008352ED" w:rsidRPr="00D836B3" w:rsidRDefault="008352ED" w:rsidP="00FA6E00">
      <w:pPr>
        <w:pStyle w:val="cuerpo"/>
        <w:spacing w:after="240" w:line="240" w:lineRule="auto"/>
        <w:rPr>
          <w:noProof/>
          <w:lang w:val="en-US"/>
        </w:rPr>
      </w:pPr>
      <w:r w:rsidRPr="0052761C">
        <w:rPr>
          <w:caps/>
          <w:noProof/>
          <w:lang w:val="en-US"/>
        </w:rPr>
        <w:t>López</w:t>
      </w:r>
      <w:r w:rsidR="00526A51" w:rsidRPr="0052761C">
        <w:rPr>
          <w:caps/>
          <w:noProof/>
          <w:lang w:val="en-US"/>
        </w:rPr>
        <w:t xml:space="preserve"> DE MANTARAS</w:t>
      </w:r>
      <w:r w:rsidRPr="0052761C">
        <w:rPr>
          <w:caps/>
          <w:noProof/>
          <w:lang w:val="en-US"/>
        </w:rPr>
        <w:t>, R.</w:t>
      </w:r>
      <w:r w:rsidR="007B1A5A" w:rsidRPr="0052761C">
        <w:rPr>
          <w:caps/>
          <w:noProof/>
          <w:lang w:val="en-US"/>
        </w:rPr>
        <w:t>;</w:t>
      </w:r>
      <w:r w:rsidRPr="0052761C">
        <w:rPr>
          <w:caps/>
          <w:noProof/>
          <w:lang w:val="en-US"/>
        </w:rPr>
        <w:t xml:space="preserve"> Armengol</w:t>
      </w:r>
      <w:r w:rsidR="00FB49D5" w:rsidRPr="0052761C">
        <w:rPr>
          <w:caps/>
          <w:noProof/>
          <w:lang w:val="en-US"/>
        </w:rPr>
        <w:t>, E.</w:t>
      </w:r>
      <w:r w:rsidRPr="0052761C">
        <w:rPr>
          <w:noProof/>
          <w:lang w:val="en-US"/>
        </w:rPr>
        <w:t xml:space="preserve"> (1998). </w:t>
      </w:r>
      <w:r w:rsidRPr="00D836B3">
        <w:rPr>
          <w:noProof/>
          <w:lang w:val="en-US"/>
        </w:rPr>
        <w:t xml:space="preserve">Machine learning from examples: Inductive and Lazy methods. </w:t>
      </w:r>
      <w:r w:rsidRPr="00D836B3">
        <w:rPr>
          <w:b/>
          <w:lang w:val="en-US"/>
        </w:rPr>
        <w:t>Data &amp; Knowle</w:t>
      </w:r>
      <w:r w:rsidR="00DA02B0">
        <w:rPr>
          <w:b/>
          <w:lang w:val="en-US"/>
        </w:rPr>
        <w:t>d</w:t>
      </w:r>
      <w:r w:rsidRPr="00D836B3">
        <w:rPr>
          <w:b/>
          <w:lang w:val="en-US"/>
        </w:rPr>
        <w:t>ge Engineering</w:t>
      </w:r>
      <w:r w:rsidR="00324722" w:rsidRPr="00524407">
        <w:rPr>
          <w:lang w:val="en-US"/>
        </w:rPr>
        <w:t>,</w:t>
      </w:r>
      <w:r w:rsidRPr="00524407">
        <w:rPr>
          <w:lang w:val="en-US"/>
        </w:rPr>
        <w:t xml:space="preserve"> </w:t>
      </w:r>
      <w:r w:rsidRPr="00D836B3">
        <w:rPr>
          <w:lang w:val="en-US"/>
        </w:rPr>
        <w:t>25</w:t>
      </w:r>
      <w:r w:rsidR="00524407">
        <w:rPr>
          <w:lang w:val="en-US"/>
        </w:rPr>
        <w:t>(1-2)</w:t>
      </w:r>
      <w:r w:rsidR="00324722">
        <w:rPr>
          <w:noProof/>
          <w:lang w:val="en-US"/>
        </w:rPr>
        <w:t>,</w:t>
      </w:r>
      <w:r w:rsidRPr="00D836B3">
        <w:rPr>
          <w:noProof/>
          <w:lang w:val="en-US"/>
        </w:rPr>
        <w:t xml:space="preserve"> 99-123.</w:t>
      </w:r>
      <w:r w:rsidR="00FB49D5">
        <w:rPr>
          <w:noProof/>
          <w:lang w:val="en-US"/>
        </w:rPr>
        <w:t xml:space="preserve"> DOI: </w:t>
      </w:r>
      <w:r w:rsidR="00FB49D5" w:rsidRPr="00FB49D5">
        <w:rPr>
          <w:noProof/>
          <w:lang w:val="en-US"/>
        </w:rPr>
        <w:t>10.1016/S0169-023X(97)00053-0</w:t>
      </w:r>
      <w:r w:rsidR="00FB49D5">
        <w:rPr>
          <w:noProof/>
          <w:lang w:val="en-US"/>
        </w:rPr>
        <w:t>.</w:t>
      </w:r>
    </w:p>
    <w:p w14:paraId="2C6B91A8" w14:textId="473C9E9B" w:rsidR="004217E8" w:rsidRPr="00D836B3" w:rsidRDefault="004217E8" w:rsidP="00FA6E00">
      <w:pPr>
        <w:spacing w:after="240" w:line="240" w:lineRule="auto"/>
        <w:rPr>
          <w:szCs w:val="24"/>
          <w:lang w:val="en-US"/>
        </w:rPr>
      </w:pPr>
      <w:r w:rsidRPr="00D836B3">
        <w:rPr>
          <w:caps/>
          <w:szCs w:val="24"/>
          <w:lang w:val="en-US"/>
        </w:rPr>
        <w:t>McCue, C.</w:t>
      </w:r>
      <w:r w:rsidR="00324722">
        <w:rPr>
          <w:caps/>
          <w:szCs w:val="24"/>
          <w:lang w:val="en-US"/>
        </w:rPr>
        <w:t xml:space="preserve"> (2007).</w:t>
      </w:r>
      <w:r w:rsidRPr="00D836B3">
        <w:rPr>
          <w:szCs w:val="24"/>
          <w:lang w:val="en-US"/>
        </w:rPr>
        <w:t xml:space="preserve"> </w:t>
      </w:r>
      <w:r w:rsidRPr="00D836B3">
        <w:rPr>
          <w:b/>
          <w:szCs w:val="24"/>
          <w:lang w:val="en-US"/>
        </w:rPr>
        <w:t>Data Mining and Predictive Analysis</w:t>
      </w:r>
      <w:r w:rsidRPr="00D836B3">
        <w:rPr>
          <w:szCs w:val="24"/>
          <w:lang w:val="en-US"/>
        </w:rPr>
        <w:t>. Elsevier.</w:t>
      </w:r>
    </w:p>
    <w:p w14:paraId="62058D5A" w14:textId="5BDEE591" w:rsidR="00641426" w:rsidRPr="0052761C" w:rsidRDefault="00641426" w:rsidP="00FA6E00">
      <w:pPr>
        <w:spacing w:after="240" w:line="240" w:lineRule="auto"/>
        <w:rPr>
          <w:szCs w:val="24"/>
          <w:lang w:val="es-ES"/>
        </w:rPr>
      </w:pPr>
      <w:r w:rsidRPr="00D836B3">
        <w:rPr>
          <w:caps/>
          <w:szCs w:val="24"/>
          <w:lang w:val="en-US"/>
        </w:rPr>
        <w:t>Mitchell, T.</w:t>
      </w:r>
      <w:r w:rsidR="008F3309">
        <w:rPr>
          <w:caps/>
          <w:szCs w:val="24"/>
          <w:lang w:val="en-US"/>
        </w:rPr>
        <w:t xml:space="preserve"> (1997).</w:t>
      </w:r>
      <w:r w:rsidRPr="00D836B3">
        <w:rPr>
          <w:szCs w:val="24"/>
          <w:lang w:val="en-US"/>
        </w:rPr>
        <w:t xml:space="preserve"> </w:t>
      </w:r>
      <w:r w:rsidRPr="00D836B3">
        <w:rPr>
          <w:b/>
          <w:szCs w:val="24"/>
          <w:lang w:val="en-US"/>
        </w:rPr>
        <w:t>Machine Learning</w:t>
      </w:r>
      <w:r w:rsidRPr="00D836B3">
        <w:rPr>
          <w:szCs w:val="24"/>
          <w:lang w:val="en-US"/>
        </w:rPr>
        <w:t xml:space="preserve">. </w:t>
      </w:r>
      <w:r w:rsidRPr="0052761C">
        <w:rPr>
          <w:szCs w:val="24"/>
          <w:lang w:val="es-ES"/>
        </w:rPr>
        <w:t>NY</w:t>
      </w:r>
      <w:r w:rsidR="00F825E9" w:rsidRPr="0052761C">
        <w:rPr>
          <w:szCs w:val="24"/>
          <w:lang w:val="es-ES"/>
        </w:rPr>
        <w:t>, USA</w:t>
      </w:r>
      <w:r w:rsidR="00562170" w:rsidRPr="0052761C">
        <w:rPr>
          <w:szCs w:val="24"/>
          <w:lang w:val="es-ES"/>
        </w:rPr>
        <w:t>:</w:t>
      </w:r>
      <w:r w:rsidRPr="0052761C">
        <w:rPr>
          <w:szCs w:val="24"/>
          <w:lang w:val="es-ES"/>
        </w:rPr>
        <w:t xml:space="preserve"> McGraw-Hill.</w:t>
      </w:r>
    </w:p>
    <w:p w14:paraId="23B6F3EA" w14:textId="22C3B647" w:rsidR="00372340" w:rsidRPr="004F0E78" w:rsidRDefault="00372340" w:rsidP="00FA6E00">
      <w:pPr>
        <w:spacing w:after="240" w:line="240" w:lineRule="auto"/>
        <w:rPr>
          <w:szCs w:val="24"/>
          <w:lang w:val="en-US"/>
        </w:rPr>
      </w:pPr>
      <w:r w:rsidRPr="004850A5">
        <w:rPr>
          <w:szCs w:val="24"/>
          <w:lang w:val="es-ES"/>
        </w:rPr>
        <w:t xml:space="preserve">MONEDERO, I.; BISCARRI, F.; LEÓN, C.; GUERRERO, J.I.; GONZÁLEZ, R. </w:t>
      </w:r>
      <w:r w:rsidR="004850A5" w:rsidRPr="004850A5">
        <w:rPr>
          <w:szCs w:val="24"/>
          <w:lang w:val="es-ES"/>
        </w:rPr>
        <w:t xml:space="preserve">(2012). </w:t>
      </w:r>
      <w:hyperlink r:id="rId14" w:history="1">
        <w:r w:rsidRPr="004F0E78">
          <w:rPr>
            <w:szCs w:val="24"/>
            <w:lang w:val="en-US"/>
          </w:rPr>
          <w:t>Decision system based on neural networks to optimize the energy efficiency of a petrochemical plant</w:t>
        </w:r>
      </w:hyperlink>
      <w:r w:rsidRPr="004F0E78">
        <w:rPr>
          <w:szCs w:val="24"/>
          <w:lang w:val="en-US"/>
        </w:rPr>
        <w:t xml:space="preserve">. </w:t>
      </w:r>
      <w:r w:rsidRPr="004F0E78">
        <w:rPr>
          <w:b/>
          <w:szCs w:val="24"/>
          <w:lang w:val="en-US"/>
        </w:rPr>
        <w:t>Expert Systems with Applications</w:t>
      </w:r>
      <w:r w:rsidR="004850A5">
        <w:rPr>
          <w:szCs w:val="24"/>
          <w:lang w:val="en-US"/>
        </w:rPr>
        <w:t>,</w:t>
      </w:r>
      <w:r w:rsidRPr="004F0E78">
        <w:rPr>
          <w:szCs w:val="24"/>
          <w:lang w:val="en-US"/>
        </w:rPr>
        <w:t xml:space="preserve"> 39(10), 9860-9867. </w:t>
      </w:r>
    </w:p>
    <w:p w14:paraId="3207D92F" w14:textId="3EB668B3" w:rsidR="00E52E32" w:rsidRPr="00D836B3" w:rsidRDefault="00E52E32"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szCs w:val="24"/>
          <w:lang w:val="en-US" w:eastAsia="es-ES"/>
        </w:rPr>
      </w:pPr>
      <w:r w:rsidRPr="0052761C">
        <w:rPr>
          <w:szCs w:val="24"/>
          <w:lang w:val="en-US"/>
        </w:rPr>
        <w:t xml:space="preserve">NAJMI, K.; KADIR, A.; KADIR, M. </w:t>
      </w:r>
      <w:r w:rsidR="0031468A" w:rsidRPr="0052761C">
        <w:rPr>
          <w:szCs w:val="24"/>
          <w:lang w:val="en-US"/>
        </w:rPr>
        <w:t xml:space="preserve">(2018). </w:t>
      </w:r>
      <w:r w:rsidRPr="00D836B3">
        <w:rPr>
          <w:rFonts w:eastAsia="Times New Roman"/>
          <w:szCs w:val="24"/>
          <w:lang w:val="en-US" w:eastAsia="es-ES"/>
        </w:rPr>
        <w:t xml:space="preserve">Mediation effect of dynamic capability in the relationship between knowledge management and strategic leadership on organizational performance accountability. </w:t>
      </w:r>
      <w:r w:rsidRPr="00D836B3">
        <w:rPr>
          <w:rFonts w:eastAsia="Times New Roman"/>
          <w:b/>
          <w:szCs w:val="24"/>
          <w:lang w:val="en-US" w:eastAsia="es-ES"/>
        </w:rPr>
        <w:t>International Journal of Law and Management</w:t>
      </w:r>
      <w:r w:rsidRPr="00D836B3">
        <w:rPr>
          <w:rFonts w:eastAsia="Times New Roman"/>
          <w:szCs w:val="24"/>
          <w:lang w:val="en-US" w:eastAsia="es-ES"/>
        </w:rPr>
        <w:t>, 60(2), 517-529</w:t>
      </w:r>
      <w:r w:rsidRPr="00D836B3">
        <w:rPr>
          <w:szCs w:val="24"/>
          <w:lang w:val="en-US"/>
        </w:rPr>
        <w:t>.</w:t>
      </w:r>
    </w:p>
    <w:p w14:paraId="23A793A9" w14:textId="3CE000D6" w:rsidR="008012DC" w:rsidRPr="00D836B3" w:rsidRDefault="008012DC"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szCs w:val="24"/>
          <w:lang w:val="en-US" w:eastAsia="es-ES"/>
        </w:rPr>
      </w:pPr>
      <w:r w:rsidRPr="004600F6">
        <w:rPr>
          <w:szCs w:val="24"/>
          <w:lang w:val="en-US"/>
        </w:rPr>
        <w:t>NEI, K.</w:t>
      </w:r>
      <w:r w:rsidR="00ED2369" w:rsidRPr="004600F6">
        <w:rPr>
          <w:szCs w:val="24"/>
          <w:lang w:val="en-US"/>
        </w:rPr>
        <w:t xml:space="preserve"> </w:t>
      </w:r>
      <w:r w:rsidRPr="004600F6">
        <w:rPr>
          <w:szCs w:val="24"/>
          <w:lang w:val="en-US"/>
        </w:rPr>
        <w:t>S.; FOSTER, J.</w:t>
      </w:r>
      <w:r w:rsidR="00ED2369" w:rsidRPr="004600F6">
        <w:rPr>
          <w:szCs w:val="24"/>
          <w:lang w:val="en-US"/>
        </w:rPr>
        <w:t xml:space="preserve"> L.</w:t>
      </w:r>
      <w:r w:rsidRPr="004600F6">
        <w:rPr>
          <w:szCs w:val="24"/>
          <w:lang w:val="en-US"/>
        </w:rPr>
        <w:t>; NESS, A.</w:t>
      </w:r>
      <w:r w:rsidR="00ED2369" w:rsidRPr="004600F6">
        <w:rPr>
          <w:szCs w:val="24"/>
          <w:lang w:val="en-US"/>
        </w:rPr>
        <w:t xml:space="preserve"> M.;</w:t>
      </w:r>
      <w:r w:rsidRPr="004600F6">
        <w:rPr>
          <w:szCs w:val="24"/>
          <w:lang w:val="en-US"/>
        </w:rPr>
        <w:t xml:space="preserve"> </w:t>
      </w:r>
      <w:r w:rsidRPr="00ED2369">
        <w:rPr>
          <w:szCs w:val="24"/>
          <w:lang w:val="en-US"/>
        </w:rPr>
        <w:t>NEI, D.</w:t>
      </w:r>
      <w:r w:rsidR="00FD3204" w:rsidRPr="00ED2369">
        <w:rPr>
          <w:szCs w:val="24"/>
          <w:lang w:val="en-US"/>
        </w:rPr>
        <w:t xml:space="preserve"> </w:t>
      </w:r>
      <w:r w:rsidRPr="00ED2369">
        <w:rPr>
          <w:szCs w:val="24"/>
          <w:lang w:val="en-US"/>
        </w:rPr>
        <w:t xml:space="preserve">S. </w:t>
      </w:r>
      <w:r w:rsidR="00A3470D">
        <w:rPr>
          <w:szCs w:val="24"/>
          <w:lang w:val="en-US"/>
        </w:rPr>
        <w:t xml:space="preserve">(2018). </w:t>
      </w:r>
      <w:r w:rsidRPr="00D836B3">
        <w:rPr>
          <w:rFonts w:eastAsia="Times New Roman"/>
          <w:szCs w:val="24"/>
          <w:lang w:val="en-US" w:eastAsia="es-ES"/>
        </w:rPr>
        <w:t xml:space="preserve">Rule breakers and attention seekers: Personality predictors of integrity and accountability in leaders. </w:t>
      </w:r>
      <w:r w:rsidRPr="00D836B3">
        <w:rPr>
          <w:rFonts w:eastAsia="Times New Roman"/>
          <w:b/>
          <w:szCs w:val="24"/>
          <w:lang w:val="en-US" w:eastAsia="es-ES"/>
        </w:rPr>
        <w:t>International Journal of Selection and Assessment</w:t>
      </w:r>
      <w:r w:rsidRPr="00A3470D">
        <w:rPr>
          <w:rFonts w:eastAsia="Times New Roman"/>
          <w:szCs w:val="24"/>
          <w:lang w:val="en-US" w:eastAsia="es-ES"/>
        </w:rPr>
        <w:t>,</w:t>
      </w:r>
      <w:r w:rsidRPr="00D836B3">
        <w:rPr>
          <w:rFonts w:eastAsia="Times New Roman"/>
          <w:szCs w:val="24"/>
          <w:lang w:val="en-US" w:eastAsia="es-ES"/>
        </w:rPr>
        <w:t xml:space="preserve"> 26(1), 17-26</w:t>
      </w:r>
      <w:r w:rsidRPr="00D836B3">
        <w:rPr>
          <w:szCs w:val="24"/>
          <w:lang w:val="en-US"/>
        </w:rPr>
        <w:t>.</w:t>
      </w:r>
      <w:r w:rsidR="00821053">
        <w:rPr>
          <w:szCs w:val="24"/>
          <w:lang w:val="en-US"/>
        </w:rPr>
        <w:t xml:space="preserve"> DOI: </w:t>
      </w:r>
      <w:r w:rsidR="00821053" w:rsidRPr="00821053">
        <w:rPr>
          <w:szCs w:val="24"/>
          <w:lang w:val="en-US"/>
        </w:rPr>
        <w:t>10.1111/ijsa.12201</w:t>
      </w:r>
    </w:p>
    <w:p w14:paraId="0A564477" w14:textId="4CD7D02C" w:rsidR="00081190" w:rsidRPr="00D836B3" w:rsidRDefault="00081190" w:rsidP="00FA6E00">
      <w:pPr>
        <w:spacing w:after="240" w:line="240" w:lineRule="auto"/>
        <w:rPr>
          <w:b/>
          <w:szCs w:val="24"/>
          <w:lang w:val="en-US"/>
        </w:rPr>
      </w:pPr>
      <w:r w:rsidRPr="00D836B3">
        <w:rPr>
          <w:szCs w:val="24"/>
          <w:lang w:val="en-US"/>
        </w:rPr>
        <w:t xml:space="preserve">NICOL, O. </w:t>
      </w:r>
      <w:r w:rsidR="003A09B8">
        <w:rPr>
          <w:szCs w:val="24"/>
          <w:lang w:val="en-US"/>
        </w:rPr>
        <w:t xml:space="preserve">(2018). </w:t>
      </w:r>
      <w:r w:rsidRPr="00D836B3">
        <w:rPr>
          <w:szCs w:val="24"/>
          <w:lang w:val="en-US"/>
        </w:rPr>
        <w:t xml:space="preserve">No body to kick, no </w:t>
      </w:r>
      <w:r w:rsidRPr="006D73C8">
        <w:rPr>
          <w:szCs w:val="24"/>
          <w:lang w:val="en-US"/>
        </w:rPr>
        <w:t>soul to DAM</w:t>
      </w:r>
      <w:r w:rsidR="00297193" w:rsidRPr="006D73C8">
        <w:rPr>
          <w:szCs w:val="24"/>
          <w:lang w:val="en-US"/>
        </w:rPr>
        <w:t>:</w:t>
      </w:r>
      <w:r w:rsidRPr="006D73C8">
        <w:rPr>
          <w:szCs w:val="24"/>
          <w:lang w:val="en-US"/>
        </w:rPr>
        <w:t xml:space="preserve"> </w:t>
      </w:r>
      <w:r w:rsidR="00B6259F" w:rsidRPr="006D73C8">
        <w:rPr>
          <w:szCs w:val="24"/>
          <w:lang w:val="en-US"/>
        </w:rPr>
        <w:t>Responsibility</w:t>
      </w:r>
      <w:r w:rsidRPr="006D73C8">
        <w:rPr>
          <w:szCs w:val="24"/>
          <w:lang w:val="en-US"/>
        </w:rPr>
        <w:t xml:space="preserve"> and accountability </w:t>
      </w:r>
      <w:r w:rsidRPr="00D836B3">
        <w:rPr>
          <w:szCs w:val="24"/>
          <w:lang w:val="en-US"/>
        </w:rPr>
        <w:t xml:space="preserve">for the financial crisis (2007-2010). </w:t>
      </w:r>
      <w:r w:rsidRPr="00D836B3">
        <w:rPr>
          <w:b/>
          <w:szCs w:val="24"/>
          <w:lang w:val="en-US"/>
        </w:rPr>
        <w:t>Journal of Business Ethics</w:t>
      </w:r>
      <w:r w:rsidRPr="003A09B8">
        <w:rPr>
          <w:szCs w:val="24"/>
          <w:lang w:val="en-US"/>
        </w:rPr>
        <w:t>,</w:t>
      </w:r>
      <w:r w:rsidR="003A09B8">
        <w:rPr>
          <w:szCs w:val="24"/>
          <w:lang w:val="en-US"/>
        </w:rPr>
        <w:t xml:space="preserve"> </w:t>
      </w:r>
      <w:r w:rsidRPr="00D836B3">
        <w:rPr>
          <w:szCs w:val="24"/>
          <w:lang w:val="en-US"/>
        </w:rPr>
        <w:t>151(1), 101-114.</w:t>
      </w:r>
    </w:p>
    <w:p w14:paraId="172406E9" w14:textId="5411414D" w:rsidR="00453EF1" w:rsidRPr="00D836B3" w:rsidRDefault="00453EF1"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bCs/>
          <w:szCs w:val="24"/>
          <w:lang w:val="en-US"/>
        </w:rPr>
      </w:pPr>
      <w:r w:rsidRPr="00D836B3">
        <w:rPr>
          <w:bCs/>
          <w:szCs w:val="24"/>
          <w:lang w:val="en-US"/>
        </w:rPr>
        <w:t xml:space="preserve">ODONGO, N; WANG, D. </w:t>
      </w:r>
      <w:r w:rsidR="003A09B8">
        <w:rPr>
          <w:bCs/>
          <w:szCs w:val="24"/>
          <w:lang w:val="en-US"/>
        </w:rPr>
        <w:t xml:space="preserve">(2018). </w:t>
      </w:r>
      <w:r w:rsidRPr="00D836B3">
        <w:rPr>
          <w:rFonts w:eastAsia="Times New Roman"/>
          <w:szCs w:val="24"/>
          <w:lang w:val="en-US" w:eastAsia="es-ES"/>
        </w:rPr>
        <w:t xml:space="preserve">Corporate responsibility, ethics and accountability. </w:t>
      </w:r>
      <w:r w:rsidRPr="00D836B3">
        <w:rPr>
          <w:rFonts w:eastAsia="Times New Roman"/>
          <w:b/>
          <w:szCs w:val="24"/>
          <w:lang w:val="en-US" w:eastAsia="es-ES"/>
        </w:rPr>
        <w:t>Social Responsibility Journal</w:t>
      </w:r>
      <w:r w:rsidRPr="003A09B8">
        <w:rPr>
          <w:rFonts w:eastAsia="Times New Roman"/>
          <w:szCs w:val="24"/>
          <w:lang w:val="en-US" w:eastAsia="es-ES"/>
        </w:rPr>
        <w:t>,</w:t>
      </w:r>
      <w:r w:rsidRPr="00D836B3">
        <w:rPr>
          <w:rFonts w:eastAsia="Times New Roman"/>
          <w:szCs w:val="24"/>
          <w:lang w:val="en-US" w:eastAsia="es-ES"/>
        </w:rPr>
        <w:t xml:space="preserve"> 14(1), 111-122</w:t>
      </w:r>
      <w:r w:rsidRPr="00D836B3">
        <w:rPr>
          <w:bCs/>
          <w:szCs w:val="24"/>
          <w:lang w:val="en-US"/>
        </w:rPr>
        <w:t>.</w:t>
      </w:r>
    </w:p>
    <w:p w14:paraId="68588187" w14:textId="1AD419CD" w:rsidR="008352ED" w:rsidRPr="00D836B3" w:rsidRDefault="008352ED" w:rsidP="00FA6E00">
      <w:pPr>
        <w:spacing w:after="240" w:line="240" w:lineRule="auto"/>
        <w:rPr>
          <w:szCs w:val="24"/>
          <w:lang w:val="en-GB"/>
        </w:rPr>
      </w:pPr>
      <w:r w:rsidRPr="00D836B3">
        <w:rPr>
          <w:szCs w:val="24"/>
          <w:lang w:val="en-GB"/>
        </w:rPr>
        <w:t xml:space="preserve">OECD (2015). </w:t>
      </w:r>
      <w:r w:rsidRPr="00D836B3">
        <w:rPr>
          <w:b/>
          <w:szCs w:val="24"/>
          <w:lang w:val="en-GB"/>
        </w:rPr>
        <w:t>G20/OECD principles of corporate governance</w:t>
      </w:r>
      <w:r w:rsidRPr="00D836B3">
        <w:rPr>
          <w:szCs w:val="24"/>
          <w:lang w:val="en-GB"/>
        </w:rPr>
        <w:t>. Paris</w:t>
      </w:r>
      <w:r w:rsidR="007D7625">
        <w:rPr>
          <w:szCs w:val="24"/>
          <w:lang w:val="en-GB"/>
        </w:rPr>
        <w:t>,</w:t>
      </w:r>
      <w:r w:rsidRPr="00D836B3">
        <w:rPr>
          <w:szCs w:val="24"/>
          <w:lang w:val="en-GB"/>
        </w:rPr>
        <w:t xml:space="preserve"> France: OECD Publishing. </w:t>
      </w:r>
      <w:r w:rsidR="00AF1995" w:rsidRPr="00D836B3">
        <w:rPr>
          <w:szCs w:val="24"/>
          <w:lang w:val="en-GB"/>
        </w:rPr>
        <w:t>DOI</w:t>
      </w:r>
      <w:r w:rsidRPr="00D836B3">
        <w:rPr>
          <w:szCs w:val="24"/>
          <w:lang w:val="en-GB"/>
        </w:rPr>
        <w:t>:</w:t>
      </w:r>
      <w:r w:rsidR="00AF1995">
        <w:rPr>
          <w:szCs w:val="24"/>
          <w:lang w:val="en-GB"/>
        </w:rPr>
        <w:t xml:space="preserve"> </w:t>
      </w:r>
      <w:r w:rsidRPr="00D836B3">
        <w:rPr>
          <w:szCs w:val="24"/>
          <w:lang w:val="en-GB"/>
        </w:rPr>
        <w:t>10.1787/9789264236882-en</w:t>
      </w:r>
    </w:p>
    <w:p w14:paraId="266E0B49" w14:textId="1FFA7535" w:rsidR="008352ED" w:rsidRPr="00D836B3" w:rsidRDefault="008352ED" w:rsidP="00FA6E00">
      <w:pPr>
        <w:spacing w:after="240" w:line="240" w:lineRule="auto"/>
        <w:rPr>
          <w:szCs w:val="24"/>
          <w:lang w:val="en-GB"/>
        </w:rPr>
      </w:pPr>
      <w:r w:rsidRPr="00D836B3">
        <w:rPr>
          <w:caps/>
          <w:szCs w:val="24"/>
          <w:lang w:val="en-GB"/>
        </w:rPr>
        <w:t>Oxelheim,</w:t>
      </w:r>
      <w:r w:rsidRPr="00D836B3">
        <w:rPr>
          <w:szCs w:val="24"/>
          <w:lang w:val="en-GB"/>
        </w:rPr>
        <w:t xml:space="preserve"> L. (2018). Optimal vs satisfactory transparency: The impact of global macroeconomic </w:t>
      </w:r>
      <w:r w:rsidRPr="00D836B3">
        <w:rPr>
          <w:szCs w:val="24"/>
        </w:rPr>
        <w:t>ﬂ</w:t>
      </w:r>
      <w:proofErr w:type="spellStart"/>
      <w:r w:rsidRPr="00D836B3">
        <w:rPr>
          <w:szCs w:val="24"/>
          <w:lang w:val="en-GB"/>
        </w:rPr>
        <w:t>uctuations</w:t>
      </w:r>
      <w:proofErr w:type="spellEnd"/>
      <w:r w:rsidRPr="00D836B3">
        <w:rPr>
          <w:szCs w:val="24"/>
          <w:lang w:val="en-GB"/>
        </w:rPr>
        <w:t xml:space="preserve"> on corporate competitiveness. </w:t>
      </w:r>
      <w:r w:rsidRPr="00D836B3">
        <w:rPr>
          <w:b/>
          <w:szCs w:val="24"/>
          <w:lang w:val="en-GB"/>
        </w:rPr>
        <w:t>International Business Review</w:t>
      </w:r>
      <w:r w:rsidRPr="003A09B8">
        <w:rPr>
          <w:szCs w:val="24"/>
          <w:lang w:val="en-GB"/>
        </w:rPr>
        <w:t xml:space="preserve">, </w:t>
      </w:r>
      <w:r w:rsidR="00465F3C">
        <w:rPr>
          <w:szCs w:val="24"/>
          <w:lang w:val="en-GB"/>
        </w:rPr>
        <w:t>28(1), 190-206</w:t>
      </w:r>
      <w:r w:rsidRPr="00D836B3">
        <w:rPr>
          <w:szCs w:val="24"/>
          <w:lang w:val="en-GB"/>
        </w:rPr>
        <w:t xml:space="preserve">. </w:t>
      </w:r>
      <w:r w:rsidR="001F4819" w:rsidRPr="00D836B3">
        <w:rPr>
          <w:szCs w:val="24"/>
          <w:lang w:val="en-GB"/>
        </w:rPr>
        <w:t>DOI</w:t>
      </w:r>
      <w:r w:rsidRPr="00D836B3">
        <w:rPr>
          <w:szCs w:val="24"/>
          <w:lang w:val="en-GB"/>
        </w:rPr>
        <w:t>:</w:t>
      </w:r>
      <w:r w:rsidR="001F4819">
        <w:rPr>
          <w:szCs w:val="24"/>
          <w:lang w:val="en-GB"/>
        </w:rPr>
        <w:t xml:space="preserve"> </w:t>
      </w:r>
      <w:r w:rsidRPr="00D836B3">
        <w:rPr>
          <w:szCs w:val="24"/>
          <w:lang w:val="en-GB"/>
        </w:rPr>
        <w:t>10.1016/j.ibusrev.2018.05.011.</w:t>
      </w:r>
    </w:p>
    <w:p w14:paraId="39AC47A9" w14:textId="77777777" w:rsidR="004600F6" w:rsidRPr="004600F6" w:rsidRDefault="004600F6" w:rsidP="004600F6">
      <w:pPr>
        <w:spacing w:after="240" w:line="240" w:lineRule="auto"/>
        <w:rPr>
          <w:szCs w:val="24"/>
          <w:lang w:val="en-US"/>
        </w:rPr>
      </w:pPr>
      <w:r w:rsidRPr="00D836B3">
        <w:rPr>
          <w:caps/>
          <w:szCs w:val="24"/>
          <w:lang w:val="en-GB"/>
        </w:rPr>
        <w:lastRenderedPageBreak/>
        <w:t>Papazov, E.</w:t>
      </w:r>
      <w:r>
        <w:rPr>
          <w:caps/>
          <w:szCs w:val="24"/>
          <w:lang w:val="en-GB"/>
        </w:rPr>
        <w:t>;</w:t>
      </w:r>
      <w:r w:rsidRPr="00D836B3">
        <w:rPr>
          <w:caps/>
          <w:szCs w:val="24"/>
          <w:lang w:val="en-GB"/>
        </w:rPr>
        <w:t xml:space="preserve"> Mihaylova, L. (</w:t>
      </w:r>
      <w:r w:rsidRPr="00D836B3">
        <w:rPr>
          <w:szCs w:val="24"/>
          <w:lang w:val="en-GB"/>
        </w:rPr>
        <w:t xml:space="preserve">2015). Organization of Management Accounting Information in the Context of Corporate Strategy. </w:t>
      </w:r>
      <w:r w:rsidRPr="004600F6">
        <w:rPr>
          <w:b/>
          <w:szCs w:val="24"/>
          <w:lang w:val="en-US"/>
        </w:rPr>
        <w:t>Procedia - Social and Behavioral Sciences</w:t>
      </w:r>
      <w:r w:rsidRPr="004600F6">
        <w:rPr>
          <w:szCs w:val="24"/>
          <w:lang w:val="en-US"/>
        </w:rPr>
        <w:t>, 213, 309-313. DOI: 10.1016/j.sbspro.2015.11.543.</w:t>
      </w:r>
    </w:p>
    <w:p w14:paraId="313EA74B" w14:textId="49E5FDA9" w:rsidR="007915F0" w:rsidRPr="00D836B3" w:rsidRDefault="007915F0" w:rsidP="00FA6E00">
      <w:pPr>
        <w:spacing w:after="240" w:line="240" w:lineRule="auto"/>
        <w:rPr>
          <w:szCs w:val="24"/>
          <w:lang w:val="en-US"/>
        </w:rPr>
      </w:pPr>
      <w:r w:rsidRPr="00D836B3">
        <w:rPr>
          <w:caps/>
          <w:szCs w:val="24"/>
          <w:lang w:val="en-US"/>
        </w:rPr>
        <w:t>Park, M.</w:t>
      </w:r>
      <w:r w:rsidR="00040B6B">
        <w:rPr>
          <w:caps/>
          <w:szCs w:val="24"/>
          <w:lang w:val="en-US"/>
        </w:rPr>
        <w:t>;</w:t>
      </w:r>
      <w:r w:rsidRPr="00D836B3">
        <w:rPr>
          <w:caps/>
          <w:szCs w:val="24"/>
          <w:lang w:val="en-US"/>
        </w:rPr>
        <w:t xml:space="preserve"> Chai, S.</w:t>
      </w:r>
      <w:r w:rsidRPr="00D836B3">
        <w:rPr>
          <w:szCs w:val="24"/>
          <w:lang w:val="en-US"/>
        </w:rPr>
        <w:t xml:space="preserve"> (2018). Internalization of Information Security Policy and Information Security Practice: A Comparison with Compliance.</w:t>
      </w:r>
      <w:r w:rsidR="00DC2CF7">
        <w:rPr>
          <w:szCs w:val="24"/>
          <w:lang w:val="en-US"/>
        </w:rPr>
        <w:t xml:space="preserve"> </w:t>
      </w:r>
      <w:r w:rsidR="00DC2CF7" w:rsidRPr="004F0E78">
        <w:rPr>
          <w:b/>
          <w:lang w:val="en-US"/>
        </w:rPr>
        <w:t>Proceedings of the 51st Hawaii International Conference on System Sciences</w:t>
      </w:r>
      <w:r w:rsidR="00DC2CF7" w:rsidRPr="004F0E78">
        <w:rPr>
          <w:lang w:val="en-US"/>
        </w:rPr>
        <w:t>.</w:t>
      </w:r>
    </w:p>
    <w:p w14:paraId="66B3B0EE" w14:textId="5B1E38EE" w:rsidR="008352ED" w:rsidRPr="0052761C" w:rsidRDefault="008352ED" w:rsidP="00FA6E00">
      <w:pPr>
        <w:spacing w:after="240" w:line="240" w:lineRule="auto"/>
        <w:rPr>
          <w:szCs w:val="24"/>
        </w:rPr>
      </w:pPr>
      <w:r w:rsidRPr="00D836B3">
        <w:rPr>
          <w:caps/>
          <w:szCs w:val="24"/>
          <w:lang w:val="en-US"/>
        </w:rPr>
        <w:t>Payne, D.</w:t>
      </w:r>
      <w:r w:rsidR="00160D7B">
        <w:rPr>
          <w:caps/>
          <w:szCs w:val="24"/>
          <w:lang w:val="en-US"/>
        </w:rPr>
        <w:t>;</w:t>
      </w:r>
      <w:r w:rsidRPr="00D836B3">
        <w:rPr>
          <w:caps/>
          <w:szCs w:val="24"/>
          <w:lang w:val="en-US"/>
        </w:rPr>
        <w:t xml:space="preserve"> Landry, B.J.L.</w:t>
      </w:r>
      <w:r w:rsidR="00160D7B">
        <w:rPr>
          <w:caps/>
          <w:szCs w:val="24"/>
          <w:lang w:val="en-US"/>
        </w:rPr>
        <w:t>;</w:t>
      </w:r>
      <w:r w:rsidRPr="00D836B3">
        <w:rPr>
          <w:caps/>
          <w:szCs w:val="24"/>
          <w:lang w:val="en-US"/>
        </w:rPr>
        <w:t xml:space="preserve"> Dean, M.</w:t>
      </w:r>
      <w:r w:rsidRPr="00D836B3">
        <w:rPr>
          <w:szCs w:val="24"/>
          <w:lang w:val="en-US"/>
        </w:rPr>
        <w:t xml:space="preserve">D. </w:t>
      </w:r>
      <w:r w:rsidR="00160D7B">
        <w:rPr>
          <w:szCs w:val="24"/>
          <w:lang w:val="en-US"/>
        </w:rPr>
        <w:t xml:space="preserve">(2015). </w:t>
      </w:r>
      <w:r w:rsidRPr="00D836B3">
        <w:rPr>
          <w:szCs w:val="24"/>
          <w:lang w:val="en-US"/>
        </w:rPr>
        <w:t xml:space="preserve">Data mining and privacy: An initial attempt at a comprehensive code of conduct for online business. </w:t>
      </w:r>
      <w:r w:rsidRPr="0052761C">
        <w:rPr>
          <w:b/>
          <w:szCs w:val="24"/>
        </w:rPr>
        <w:t xml:space="preserve">Communications </w:t>
      </w:r>
      <w:proofErr w:type="spellStart"/>
      <w:r w:rsidRPr="0052761C">
        <w:rPr>
          <w:b/>
          <w:szCs w:val="24"/>
        </w:rPr>
        <w:t>of</w:t>
      </w:r>
      <w:proofErr w:type="spellEnd"/>
      <w:r w:rsidRPr="0052761C">
        <w:rPr>
          <w:b/>
          <w:szCs w:val="24"/>
        </w:rPr>
        <w:t xml:space="preserve"> </w:t>
      </w:r>
      <w:proofErr w:type="spellStart"/>
      <w:r w:rsidRPr="0052761C">
        <w:rPr>
          <w:b/>
          <w:szCs w:val="24"/>
        </w:rPr>
        <w:t>the</w:t>
      </w:r>
      <w:proofErr w:type="spellEnd"/>
      <w:r w:rsidRPr="0052761C">
        <w:rPr>
          <w:b/>
          <w:szCs w:val="24"/>
        </w:rPr>
        <w:t xml:space="preserve"> </w:t>
      </w:r>
      <w:proofErr w:type="spellStart"/>
      <w:r w:rsidRPr="0052761C">
        <w:rPr>
          <w:b/>
          <w:szCs w:val="24"/>
        </w:rPr>
        <w:t>Association</w:t>
      </w:r>
      <w:proofErr w:type="spellEnd"/>
      <w:r w:rsidRPr="0052761C">
        <w:rPr>
          <w:b/>
          <w:szCs w:val="24"/>
        </w:rPr>
        <w:t xml:space="preserve"> for </w:t>
      </w:r>
      <w:proofErr w:type="spellStart"/>
      <w:r w:rsidRPr="0052761C">
        <w:rPr>
          <w:b/>
          <w:szCs w:val="24"/>
        </w:rPr>
        <w:t>Information</w:t>
      </w:r>
      <w:proofErr w:type="spellEnd"/>
      <w:r w:rsidRPr="0052761C">
        <w:rPr>
          <w:b/>
          <w:szCs w:val="24"/>
        </w:rPr>
        <w:t xml:space="preserve"> Systems</w:t>
      </w:r>
      <w:r w:rsidRPr="0052761C">
        <w:rPr>
          <w:i/>
          <w:szCs w:val="24"/>
        </w:rPr>
        <w:t>,</w:t>
      </w:r>
      <w:r w:rsidRPr="0052761C">
        <w:rPr>
          <w:szCs w:val="24"/>
        </w:rPr>
        <w:t xml:space="preserve"> 37(1), art. no. 34, 717-732.</w:t>
      </w:r>
    </w:p>
    <w:p w14:paraId="608BE3D7" w14:textId="7295BC72" w:rsidR="006732B6" w:rsidRPr="0052761C" w:rsidRDefault="00260D3D" w:rsidP="00FA6E00">
      <w:pPr>
        <w:spacing w:after="240" w:line="240" w:lineRule="auto"/>
        <w:rPr>
          <w:szCs w:val="24"/>
          <w:lang w:val="en-US"/>
        </w:rPr>
      </w:pPr>
      <w:r w:rsidRPr="004F0E78">
        <w:rPr>
          <w:szCs w:val="24"/>
        </w:rPr>
        <w:t>PROVOST</w:t>
      </w:r>
      <w:r w:rsidR="006732B6" w:rsidRPr="004F0E78">
        <w:rPr>
          <w:szCs w:val="24"/>
        </w:rPr>
        <w:t xml:space="preserve">, F.; FAWCETT, T. </w:t>
      </w:r>
      <w:r w:rsidR="006732B6" w:rsidRPr="00D836B3">
        <w:rPr>
          <w:szCs w:val="24"/>
        </w:rPr>
        <w:t xml:space="preserve">Data Science para Negócios: </w:t>
      </w:r>
      <w:r w:rsidR="006732B6" w:rsidRPr="00C3382F">
        <w:rPr>
          <w:b/>
          <w:szCs w:val="24"/>
        </w:rPr>
        <w:t>O que você precisa saber sobre mineração de dados e pensamento analítico de dados</w:t>
      </w:r>
      <w:r w:rsidR="00DE62D6">
        <w:rPr>
          <w:szCs w:val="24"/>
        </w:rPr>
        <w:t>.</w:t>
      </w:r>
      <w:r w:rsidR="006732B6" w:rsidRPr="00D836B3">
        <w:rPr>
          <w:szCs w:val="24"/>
        </w:rPr>
        <w:t xml:space="preserve"> </w:t>
      </w:r>
      <w:r w:rsidR="006732B6" w:rsidRPr="0052761C">
        <w:rPr>
          <w:szCs w:val="24"/>
          <w:lang w:val="en-US"/>
        </w:rPr>
        <w:t>Alta Books</w:t>
      </w:r>
      <w:r w:rsidR="006732B6" w:rsidRPr="0052761C">
        <w:rPr>
          <w:szCs w:val="24"/>
          <w:shd w:val="clear" w:color="auto" w:fill="FFFFFF"/>
          <w:lang w:val="en-US"/>
        </w:rPr>
        <w:t xml:space="preserve">. </w:t>
      </w:r>
    </w:p>
    <w:p w14:paraId="4E9FB9C0" w14:textId="23D57015" w:rsidR="008352ED" w:rsidRPr="00D836B3" w:rsidRDefault="008352ED" w:rsidP="00FA6E00">
      <w:pPr>
        <w:spacing w:after="240" w:line="240" w:lineRule="auto"/>
        <w:rPr>
          <w:rFonts w:eastAsia="Times New Roman"/>
          <w:szCs w:val="24"/>
          <w:lang w:val="en-US" w:eastAsia="es-ES"/>
        </w:rPr>
      </w:pPr>
      <w:r w:rsidRPr="00D836B3">
        <w:rPr>
          <w:rFonts w:eastAsia="Times New Roman"/>
          <w:caps/>
          <w:szCs w:val="24"/>
          <w:lang w:val="en-US" w:eastAsia="es-ES"/>
        </w:rPr>
        <w:t>Putri, M.A.</w:t>
      </w:r>
      <w:r w:rsidR="009C71B8">
        <w:rPr>
          <w:rFonts w:eastAsia="Times New Roman"/>
          <w:caps/>
          <w:szCs w:val="24"/>
          <w:lang w:val="en-US" w:eastAsia="es-ES"/>
        </w:rPr>
        <w:t>;</w:t>
      </w:r>
      <w:r w:rsidRPr="00D836B3">
        <w:rPr>
          <w:rFonts w:eastAsia="Times New Roman"/>
          <w:caps/>
          <w:szCs w:val="24"/>
          <w:lang w:val="en-US" w:eastAsia="es-ES"/>
        </w:rPr>
        <w:t xml:space="preserve"> Lestari, V.A.</w:t>
      </w:r>
      <w:r w:rsidR="009C71B8">
        <w:rPr>
          <w:rFonts w:eastAsia="Times New Roman"/>
          <w:caps/>
          <w:szCs w:val="24"/>
          <w:lang w:val="en-US" w:eastAsia="es-ES"/>
        </w:rPr>
        <w:t>;</w:t>
      </w:r>
      <w:r w:rsidRPr="00D836B3">
        <w:rPr>
          <w:rFonts w:eastAsia="Times New Roman"/>
          <w:caps/>
          <w:szCs w:val="24"/>
          <w:lang w:val="en-US" w:eastAsia="es-ES"/>
        </w:rPr>
        <w:t xml:space="preserve"> Aknuranda, I</w:t>
      </w:r>
      <w:r w:rsidRPr="00D836B3">
        <w:rPr>
          <w:rFonts w:eastAsia="Times New Roman"/>
          <w:szCs w:val="24"/>
          <w:lang w:val="en-US" w:eastAsia="es-ES"/>
        </w:rPr>
        <w:t xml:space="preserve">. </w:t>
      </w:r>
      <w:r w:rsidR="008E11F3">
        <w:rPr>
          <w:rFonts w:eastAsia="Times New Roman"/>
          <w:szCs w:val="24"/>
          <w:lang w:val="en-US" w:eastAsia="es-ES"/>
        </w:rPr>
        <w:t xml:space="preserve">(2017). </w:t>
      </w:r>
      <w:r w:rsidRPr="00D836B3">
        <w:rPr>
          <w:rFonts w:eastAsia="Times New Roman"/>
          <w:szCs w:val="24"/>
          <w:lang w:val="en-US" w:eastAsia="es-ES"/>
        </w:rPr>
        <w:t xml:space="preserve">Audit of information technology governance using COBIT 4.1: Case study in PT. XY. (2017) </w:t>
      </w:r>
      <w:r w:rsidRPr="00D836B3">
        <w:rPr>
          <w:rFonts w:eastAsia="Times New Roman"/>
          <w:b/>
          <w:szCs w:val="24"/>
          <w:lang w:val="en-US" w:eastAsia="es-ES"/>
        </w:rPr>
        <w:t>Internetworking Indonesia Journal</w:t>
      </w:r>
      <w:r w:rsidRPr="00D836B3">
        <w:rPr>
          <w:rFonts w:eastAsia="Times New Roman"/>
          <w:szCs w:val="24"/>
          <w:lang w:val="en-US" w:eastAsia="es-ES"/>
        </w:rPr>
        <w:t xml:space="preserve">, 9(1), 47-52. </w:t>
      </w:r>
    </w:p>
    <w:p w14:paraId="7151CC2F" w14:textId="12571098" w:rsidR="002557C4" w:rsidRPr="004F0E78" w:rsidRDefault="002557C4"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Cs w:val="24"/>
        </w:rPr>
      </w:pPr>
      <w:r w:rsidRPr="00D836B3">
        <w:rPr>
          <w:szCs w:val="24"/>
          <w:lang w:val="en-US"/>
        </w:rPr>
        <w:t>RADCLIFFE, V.; SPENCE, C.; STEIN, M.</w:t>
      </w:r>
      <w:r w:rsidR="00945DC8">
        <w:rPr>
          <w:szCs w:val="24"/>
          <w:lang w:val="en-US"/>
        </w:rPr>
        <w:t xml:space="preserve"> (2017).</w:t>
      </w:r>
      <w:r w:rsidRPr="00D836B3">
        <w:rPr>
          <w:szCs w:val="24"/>
          <w:lang w:val="en-US"/>
        </w:rPr>
        <w:t xml:space="preserve"> </w:t>
      </w:r>
      <w:r w:rsidRPr="00D836B3">
        <w:rPr>
          <w:rFonts w:eastAsia="Times New Roman"/>
          <w:szCs w:val="24"/>
          <w:lang w:val="en-US" w:eastAsia="es-ES"/>
        </w:rPr>
        <w:t xml:space="preserve">The impotence of accountability: The relationship between greater transparency and corporate reform. </w:t>
      </w:r>
      <w:proofErr w:type="spellStart"/>
      <w:r w:rsidRPr="004F0E78">
        <w:rPr>
          <w:rFonts w:eastAsia="Times New Roman"/>
          <w:b/>
          <w:szCs w:val="24"/>
          <w:lang w:eastAsia="es-ES"/>
        </w:rPr>
        <w:t>Contemporary</w:t>
      </w:r>
      <w:proofErr w:type="spellEnd"/>
      <w:r w:rsidRPr="004F0E78">
        <w:rPr>
          <w:rFonts w:eastAsia="Times New Roman"/>
          <w:b/>
          <w:szCs w:val="24"/>
          <w:lang w:eastAsia="es-ES"/>
        </w:rPr>
        <w:t xml:space="preserve"> </w:t>
      </w:r>
      <w:proofErr w:type="spellStart"/>
      <w:r w:rsidRPr="004F0E78">
        <w:rPr>
          <w:rFonts w:eastAsia="Times New Roman"/>
          <w:b/>
          <w:szCs w:val="24"/>
          <w:lang w:eastAsia="es-ES"/>
        </w:rPr>
        <w:t>Accounting</w:t>
      </w:r>
      <w:proofErr w:type="spellEnd"/>
      <w:r w:rsidRPr="004F0E78">
        <w:rPr>
          <w:rFonts w:eastAsia="Times New Roman"/>
          <w:b/>
          <w:szCs w:val="24"/>
          <w:lang w:eastAsia="es-ES"/>
        </w:rPr>
        <w:t xml:space="preserve"> </w:t>
      </w:r>
      <w:proofErr w:type="spellStart"/>
      <w:r w:rsidRPr="004F0E78">
        <w:rPr>
          <w:rFonts w:eastAsia="Times New Roman"/>
          <w:b/>
          <w:szCs w:val="24"/>
          <w:lang w:eastAsia="es-ES"/>
        </w:rPr>
        <w:t>Research</w:t>
      </w:r>
      <w:proofErr w:type="spellEnd"/>
      <w:r w:rsidRPr="00945DC8">
        <w:rPr>
          <w:rFonts w:eastAsia="Times New Roman"/>
          <w:szCs w:val="24"/>
          <w:lang w:eastAsia="es-ES"/>
        </w:rPr>
        <w:t>,</w:t>
      </w:r>
      <w:r w:rsidRPr="004F0E78">
        <w:rPr>
          <w:rFonts w:eastAsia="Times New Roman"/>
          <w:szCs w:val="24"/>
          <w:lang w:eastAsia="es-ES"/>
        </w:rPr>
        <w:t xml:space="preserve"> 34(1), 622-657</w:t>
      </w:r>
      <w:r w:rsidRPr="004F0E78">
        <w:rPr>
          <w:szCs w:val="24"/>
        </w:rPr>
        <w:t>.</w:t>
      </w:r>
    </w:p>
    <w:p w14:paraId="65284236" w14:textId="3FE3C63F" w:rsidR="00F57FEF" w:rsidRPr="00D836B3" w:rsidRDefault="00F57FEF" w:rsidP="00FA6E00">
      <w:pPr>
        <w:spacing w:after="240" w:line="240" w:lineRule="auto"/>
        <w:rPr>
          <w:szCs w:val="24"/>
          <w:lang w:val="en-US"/>
        </w:rPr>
      </w:pPr>
      <w:r w:rsidRPr="00D836B3">
        <w:rPr>
          <w:caps/>
          <w:szCs w:val="24"/>
        </w:rPr>
        <w:t>Rios, O. K. L.</w:t>
      </w:r>
      <w:r w:rsidR="009C71B8">
        <w:rPr>
          <w:caps/>
          <w:szCs w:val="24"/>
        </w:rPr>
        <w:t>;</w:t>
      </w:r>
      <w:r w:rsidRPr="00D836B3">
        <w:rPr>
          <w:caps/>
          <w:szCs w:val="24"/>
        </w:rPr>
        <w:t xml:space="preserve"> de Almeida Teixeira Filho, J. G.</w:t>
      </w:r>
      <w:r w:rsidR="009C71B8">
        <w:rPr>
          <w:caps/>
          <w:szCs w:val="24"/>
        </w:rPr>
        <w:t>;</w:t>
      </w:r>
      <w:r w:rsidRPr="00D836B3">
        <w:rPr>
          <w:caps/>
          <w:szCs w:val="24"/>
        </w:rPr>
        <w:t xml:space="preserve"> da Silva Rios, V. P. (2017</w:t>
      </w:r>
      <w:r w:rsidRPr="00D836B3">
        <w:rPr>
          <w:szCs w:val="24"/>
        </w:rPr>
        <w:t>). Melhores práticas do COBIT, IT</w:t>
      </w:r>
      <w:r w:rsidR="00B07128">
        <w:rPr>
          <w:szCs w:val="24"/>
        </w:rPr>
        <w:t>I</w:t>
      </w:r>
      <w:r w:rsidRPr="00D836B3">
        <w:rPr>
          <w:szCs w:val="24"/>
        </w:rPr>
        <w:t xml:space="preserve">L e ISO/IEC 27002 para implantação de política de segurança da informação em Instituições Federais do Ensino Superior. </w:t>
      </w:r>
      <w:proofErr w:type="spellStart"/>
      <w:r w:rsidRPr="00C3382F">
        <w:rPr>
          <w:b/>
          <w:iCs/>
          <w:szCs w:val="24"/>
          <w:lang w:val="en-US"/>
        </w:rPr>
        <w:t>Revista</w:t>
      </w:r>
      <w:proofErr w:type="spellEnd"/>
      <w:r w:rsidRPr="00C3382F">
        <w:rPr>
          <w:b/>
          <w:iCs/>
          <w:szCs w:val="24"/>
          <w:lang w:val="en-US"/>
        </w:rPr>
        <w:t xml:space="preserve"> </w:t>
      </w:r>
      <w:proofErr w:type="spellStart"/>
      <w:r w:rsidRPr="00C3382F">
        <w:rPr>
          <w:b/>
          <w:iCs/>
          <w:szCs w:val="24"/>
          <w:lang w:val="en-US"/>
        </w:rPr>
        <w:t>Gestão</w:t>
      </w:r>
      <w:proofErr w:type="spellEnd"/>
      <w:r w:rsidRPr="00C3382F">
        <w:rPr>
          <w:b/>
          <w:iCs/>
          <w:szCs w:val="24"/>
          <w:lang w:val="en-US"/>
        </w:rPr>
        <w:t xml:space="preserve"> &amp; </w:t>
      </w:r>
      <w:proofErr w:type="spellStart"/>
      <w:r w:rsidRPr="00C3382F">
        <w:rPr>
          <w:b/>
          <w:iCs/>
          <w:szCs w:val="24"/>
          <w:lang w:val="en-US"/>
        </w:rPr>
        <w:t>Tecnologia</w:t>
      </w:r>
      <w:proofErr w:type="spellEnd"/>
      <w:r w:rsidRPr="003D4E7E">
        <w:rPr>
          <w:szCs w:val="24"/>
          <w:lang w:val="en-US"/>
        </w:rPr>
        <w:t>,</w:t>
      </w:r>
      <w:r w:rsidRPr="00D836B3">
        <w:rPr>
          <w:szCs w:val="24"/>
          <w:lang w:val="en-US"/>
        </w:rPr>
        <w:t xml:space="preserve"> </w:t>
      </w:r>
      <w:r w:rsidRPr="00D836B3">
        <w:rPr>
          <w:iCs/>
          <w:szCs w:val="24"/>
          <w:lang w:val="en-US"/>
        </w:rPr>
        <w:t>17</w:t>
      </w:r>
      <w:r w:rsidRPr="00D836B3">
        <w:rPr>
          <w:szCs w:val="24"/>
          <w:lang w:val="en-US"/>
        </w:rPr>
        <w:t>(1), 130-153.</w:t>
      </w:r>
    </w:p>
    <w:p w14:paraId="1ACD0704" w14:textId="2A5CB9AF" w:rsidR="004600F6" w:rsidRDefault="004600F6" w:rsidP="004600F6">
      <w:pPr>
        <w:spacing w:after="240" w:line="240" w:lineRule="auto"/>
        <w:rPr>
          <w:szCs w:val="24"/>
          <w:lang w:val="en-US"/>
        </w:rPr>
      </w:pPr>
      <w:r w:rsidRPr="0052761C">
        <w:rPr>
          <w:szCs w:val="24"/>
          <w:lang w:val="en-US"/>
        </w:rPr>
        <w:t xml:space="preserve">ROMZEK, B.; INGRAHAM, P. W. (2000). </w:t>
      </w:r>
      <w:r w:rsidRPr="00D836B3">
        <w:rPr>
          <w:szCs w:val="24"/>
          <w:lang w:val="en-US"/>
        </w:rPr>
        <w:t xml:space="preserve">Cross pressures of accountability: initiative, command, and failure in the </w:t>
      </w:r>
      <w:proofErr w:type="spellStart"/>
      <w:r w:rsidRPr="00D836B3">
        <w:rPr>
          <w:szCs w:val="24"/>
          <w:lang w:val="en-US"/>
        </w:rPr>
        <w:t>ron</w:t>
      </w:r>
      <w:proofErr w:type="spellEnd"/>
      <w:r w:rsidRPr="00D836B3">
        <w:rPr>
          <w:szCs w:val="24"/>
          <w:lang w:val="en-US"/>
        </w:rPr>
        <w:t xml:space="preserve"> brown plane crash. </w:t>
      </w:r>
      <w:r w:rsidRPr="004600F6">
        <w:rPr>
          <w:b/>
          <w:szCs w:val="24"/>
          <w:lang w:val="en-US"/>
        </w:rPr>
        <w:t>Public Administration Review</w:t>
      </w:r>
      <w:r w:rsidRPr="004600F6">
        <w:rPr>
          <w:szCs w:val="24"/>
          <w:lang w:val="en-US"/>
        </w:rPr>
        <w:t>, 60(3), 240-253. DOI: 10.1111/0033-3352.00084.</w:t>
      </w:r>
    </w:p>
    <w:p w14:paraId="1AFA4C1A" w14:textId="5F535411" w:rsidR="00453EF1" w:rsidRPr="00451D62" w:rsidRDefault="00453EF1"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Cs w:val="24"/>
          <w:lang w:val="en-US"/>
        </w:rPr>
      </w:pPr>
      <w:r w:rsidRPr="00D836B3">
        <w:rPr>
          <w:szCs w:val="24"/>
          <w:lang w:val="en-US"/>
        </w:rPr>
        <w:t>RYU, S.; CHANG, Y.</w:t>
      </w:r>
      <w:r w:rsidR="003D4E7E">
        <w:rPr>
          <w:szCs w:val="24"/>
          <w:lang w:val="en-US"/>
        </w:rPr>
        <w:t xml:space="preserve"> (2017).</w:t>
      </w:r>
      <w:r w:rsidRPr="00D836B3">
        <w:rPr>
          <w:szCs w:val="24"/>
          <w:lang w:val="en-US"/>
        </w:rPr>
        <w:t xml:space="preserve"> </w:t>
      </w:r>
      <w:r w:rsidRPr="00D836B3">
        <w:rPr>
          <w:rFonts w:eastAsia="Times New Roman"/>
          <w:szCs w:val="24"/>
          <w:lang w:val="en-US" w:eastAsia="es-ES"/>
        </w:rPr>
        <w:t xml:space="preserve">Accountability, Political Views, and Bureaucratic Behavior: A Theoretical Approach. </w:t>
      </w:r>
      <w:r w:rsidRPr="00451D62">
        <w:rPr>
          <w:rFonts w:eastAsia="Times New Roman"/>
          <w:b/>
          <w:szCs w:val="24"/>
          <w:lang w:val="en-US" w:eastAsia="es-ES"/>
        </w:rPr>
        <w:t>Public Organization Review,</w:t>
      </w:r>
      <w:r w:rsidRPr="00451D62">
        <w:rPr>
          <w:rFonts w:eastAsia="Times New Roman"/>
          <w:szCs w:val="24"/>
          <w:lang w:val="en-US" w:eastAsia="es-ES"/>
        </w:rPr>
        <w:t xml:space="preserve"> 17(4), 481-494</w:t>
      </w:r>
      <w:r w:rsidRPr="00451D62">
        <w:rPr>
          <w:szCs w:val="24"/>
          <w:lang w:val="en-US"/>
        </w:rPr>
        <w:t>.</w:t>
      </w:r>
    </w:p>
    <w:p w14:paraId="10905679" w14:textId="10EBD240" w:rsidR="00DE572B" w:rsidRPr="00B707D3" w:rsidRDefault="00DE572B" w:rsidP="00FA6E00">
      <w:pPr>
        <w:spacing w:after="240" w:line="240" w:lineRule="auto"/>
        <w:rPr>
          <w:szCs w:val="24"/>
        </w:rPr>
      </w:pPr>
      <w:r w:rsidRPr="0052761C">
        <w:rPr>
          <w:szCs w:val="24"/>
        </w:rPr>
        <w:t xml:space="preserve">SEIBERT, R. M.; MACAGNAN, C. B. </w:t>
      </w:r>
      <w:r w:rsidR="0005546E" w:rsidRPr="0052761C">
        <w:rPr>
          <w:szCs w:val="24"/>
        </w:rPr>
        <w:t xml:space="preserve">(2015). </w:t>
      </w:r>
      <w:r w:rsidRPr="00D836B3">
        <w:rPr>
          <w:szCs w:val="24"/>
        </w:rPr>
        <w:t xml:space="preserve">Evidenciação das Instituições Comunitárias de Ensino Superior: Um estudo sob a perspectiva dos públicos de interesse. </w:t>
      </w:r>
      <w:proofErr w:type="spellStart"/>
      <w:r w:rsidRPr="00B707D3">
        <w:rPr>
          <w:b/>
          <w:szCs w:val="24"/>
        </w:rPr>
        <w:t>Contextus</w:t>
      </w:r>
      <w:proofErr w:type="spellEnd"/>
      <w:r w:rsidRPr="00B707D3">
        <w:rPr>
          <w:b/>
          <w:szCs w:val="24"/>
        </w:rPr>
        <w:t xml:space="preserve"> - Revista Contemporânea de Economia e Gestão</w:t>
      </w:r>
      <w:r w:rsidR="0005546E" w:rsidRPr="00B707D3">
        <w:rPr>
          <w:szCs w:val="24"/>
        </w:rPr>
        <w:t>,</w:t>
      </w:r>
      <w:r w:rsidRPr="00B707D3">
        <w:rPr>
          <w:szCs w:val="24"/>
        </w:rPr>
        <w:t xml:space="preserve"> 13</w:t>
      </w:r>
      <w:r w:rsidR="0005546E" w:rsidRPr="00B707D3">
        <w:rPr>
          <w:szCs w:val="24"/>
        </w:rPr>
        <w:t>(</w:t>
      </w:r>
      <w:r w:rsidRPr="00B707D3">
        <w:rPr>
          <w:szCs w:val="24"/>
        </w:rPr>
        <w:t>2</w:t>
      </w:r>
      <w:r w:rsidR="0005546E" w:rsidRPr="00B707D3">
        <w:rPr>
          <w:szCs w:val="24"/>
        </w:rPr>
        <w:t>)</w:t>
      </w:r>
      <w:r w:rsidRPr="00B707D3">
        <w:rPr>
          <w:szCs w:val="24"/>
        </w:rPr>
        <w:t>, 176-209.</w:t>
      </w:r>
    </w:p>
    <w:p w14:paraId="0D39E75F" w14:textId="51FB935B" w:rsidR="00DE572B" w:rsidRPr="00D836B3" w:rsidRDefault="00DE572B" w:rsidP="00FA6E00">
      <w:pPr>
        <w:spacing w:after="240" w:line="240" w:lineRule="auto"/>
        <w:rPr>
          <w:szCs w:val="24"/>
          <w:lang w:val="en-US"/>
        </w:rPr>
      </w:pPr>
      <w:r w:rsidRPr="0052761C">
        <w:rPr>
          <w:szCs w:val="24"/>
        </w:rPr>
        <w:t xml:space="preserve">SHAMBAUGH, </w:t>
      </w:r>
      <w:r w:rsidR="007A5755" w:rsidRPr="0052761C">
        <w:rPr>
          <w:szCs w:val="24"/>
        </w:rPr>
        <w:t>G</w:t>
      </w:r>
      <w:r w:rsidR="00323FCF" w:rsidRPr="0052761C">
        <w:rPr>
          <w:szCs w:val="24"/>
        </w:rPr>
        <w:t>.</w:t>
      </w:r>
      <w:r w:rsidR="007A5755" w:rsidRPr="0052761C">
        <w:rPr>
          <w:szCs w:val="24"/>
        </w:rPr>
        <w:t xml:space="preserve"> E.; SHEN, E</w:t>
      </w:r>
      <w:r w:rsidR="00323FCF" w:rsidRPr="0052761C">
        <w:rPr>
          <w:szCs w:val="24"/>
        </w:rPr>
        <w:t>.</w:t>
      </w:r>
      <w:r w:rsidR="007A5755" w:rsidRPr="0052761C">
        <w:rPr>
          <w:szCs w:val="24"/>
        </w:rPr>
        <w:t xml:space="preserve"> B. (201</w:t>
      </w:r>
      <w:r w:rsidR="00323FCF" w:rsidRPr="0052761C">
        <w:rPr>
          <w:szCs w:val="24"/>
        </w:rPr>
        <w:t>8</w:t>
      </w:r>
      <w:r w:rsidR="007A5755" w:rsidRPr="0052761C">
        <w:rPr>
          <w:szCs w:val="24"/>
        </w:rPr>
        <w:t xml:space="preserve">). </w:t>
      </w:r>
      <w:r w:rsidRPr="00301E4C">
        <w:rPr>
          <w:szCs w:val="24"/>
          <w:lang w:val="en-US"/>
        </w:rPr>
        <w:t xml:space="preserve">A clear </w:t>
      </w:r>
      <w:r w:rsidRPr="00D836B3">
        <w:rPr>
          <w:szCs w:val="24"/>
          <w:lang w:val="en-US"/>
        </w:rPr>
        <w:t>advantage: The benefits of transparency to crisis recovery</w:t>
      </w:r>
      <w:r w:rsidRPr="000F0D72">
        <w:rPr>
          <w:szCs w:val="24"/>
          <w:lang w:val="en-US"/>
        </w:rPr>
        <w:t>.</w:t>
      </w:r>
      <w:r w:rsidRPr="00C3382F">
        <w:rPr>
          <w:b/>
          <w:szCs w:val="24"/>
          <w:lang w:val="en-US"/>
        </w:rPr>
        <w:t xml:space="preserve"> European Journal of Political Economy</w:t>
      </w:r>
      <w:r w:rsidR="00323FCF">
        <w:rPr>
          <w:szCs w:val="24"/>
          <w:lang w:val="en-US"/>
        </w:rPr>
        <w:t>,</w:t>
      </w:r>
      <w:r w:rsidRPr="00D836B3">
        <w:rPr>
          <w:szCs w:val="24"/>
          <w:lang w:val="en-US"/>
        </w:rPr>
        <w:t xml:space="preserve"> </w:t>
      </w:r>
      <w:r w:rsidR="00323FCF" w:rsidRPr="00323FCF">
        <w:rPr>
          <w:szCs w:val="24"/>
          <w:lang w:val="en-US"/>
        </w:rPr>
        <w:t>55(C), 391</w:t>
      </w:r>
      <w:r w:rsidR="00323FCF">
        <w:rPr>
          <w:szCs w:val="24"/>
          <w:lang w:val="en-US"/>
        </w:rPr>
        <w:t>-</w:t>
      </w:r>
      <w:r w:rsidR="00323FCF" w:rsidRPr="00323FCF">
        <w:rPr>
          <w:szCs w:val="24"/>
          <w:lang w:val="en-US"/>
        </w:rPr>
        <w:t>416</w:t>
      </w:r>
      <w:r w:rsidRPr="00D836B3">
        <w:rPr>
          <w:szCs w:val="24"/>
          <w:lang w:val="en-US"/>
        </w:rPr>
        <w:t>.</w:t>
      </w:r>
      <w:r w:rsidR="00F632FD">
        <w:rPr>
          <w:szCs w:val="24"/>
          <w:lang w:val="en-US"/>
        </w:rPr>
        <w:t xml:space="preserve"> </w:t>
      </w:r>
      <w:r w:rsidR="00F632FD" w:rsidRPr="00F632FD">
        <w:rPr>
          <w:szCs w:val="24"/>
          <w:lang w:val="en-US"/>
        </w:rPr>
        <w:t>DOI: 10.1016/j.ejpoleco.2018.03.002</w:t>
      </w:r>
      <w:r w:rsidR="00F632FD">
        <w:rPr>
          <w:szCs w:val="24"/>
          <w:lang w:val="en-US"/>
        </w:rPr>
        <w:t>.</w:t>
      </w:r>
    </w:p>
    <w:p w14:paraId="5658D628" w14:textId="226F67B3" w:rsidR="00372340" w:rsidRPr="004F0E78" w:rsidRDefault="00372340" w:rsidP="00FA6E00">
      <w:pPr>
        <w:spacing w:after="240" w:line="240" w:lineRule="auto"/>
        <w:rPr>
          <w:szCs w:val="24"/>
          <w:lang w:val="en-US" w:eastAsia="pt-BR"/>
        </w:rPr>
      </w:pPr>
      <w:r w:rsidRPr="00D836B3">
        <w:rPr>
          <w:caps/>
          <w:szCs w:val="24"/>
          <w:lang w:val="en-US" w:eastAsia="pt-BR"/>
        </w:rPr>
        <w:t>Sharma, S.; Osei-Bryson, K. M.; Kasper</w:t>
      </w:r>
      <w:r w:rsidRPr="00D836B3">
        <w:rPr>
          <w:szCs w:val="24"/>
          <w:lang w:val="en-US" w:eastAsia="pt-BR"/>
        </w:rPr>
        <w:t xml:space="preserve">, G. M. </w:t>
      </w:r>
      <w:r w:rsidR="00BB01D0">
        <w:rPr>
          <w:szCs w:val="24"/>
          <w:lang w:val="en-US" w:eastAsia="pt-BR"/>
        </w:rPr>
        <w:t xml:space="preserve">(2012). </w:t>
      </w:r>
      <w:r w:rsidRPr="00D836B3">
        <w:rPr>
          <w:szCs w:val="24"/>
          <w:lang w:val="en-US" w:eastAsia="pt-BR"/>
        </w:rPr>
        <w:t xml:space="preserve">Evaluation of an integrated Knowledge Discovery and Data Mining process model. </w:t>
      </w:r>
      <w:r w:rsidRPr="004F0E78">
        <w:rPr>
          <w:b/>
          <w:szCs w:val="24"/>
          <w:lang w:val="en-US" w:eastAsia="pt-BR"/>
        </w:rPr>
        <w:t>Expert Systems with Applications</w:t>
      </w:r>
      <w:r w:rsidRPr="004F0E78">
        <w:rPr>
          <w:szCs w:val="24"/>
          <w:lang w:val="en-US" w:eastAsia="pt-BR"/>
        </w:rPr>
        <w:t>, 39</w:t>
      </w:r>
      <w:r w:rsidR="00D4290C">
        <w:rPr>
          <w:szCs w:val="24"/>
          <w:lang w:val="en-US" w:eastAsia="pt-BR"/>
        </w:rPr>
        <w:t>(</w:t>
      </w:r>
      <w:r w:rsidRPr="004F0E78">
        <w:rPr>
          <w:szCs w:val="24"/>
          <w:lang w:val="en-US" w:eastAsia="pt-BR"/>
        </w:rPr>
        <w:t>13</w:t>
      </w:r>
      <w:r w:rsidR="00D4290C">
        <w:rPr>
          <w:szCs w:val="24"/>
          <w:lang w:val="en-US" w:eastAsia="pt-BR"/>
        </w:rPr>
        <w:t>)</w:t>
      </w:r>
      <w:r w:rsidRPr="004F0E78">
        <w:rPr>
          <w:szCs w:val="24"/>
          <w:lang w:val="en-US" w:eastAsia="pt-BR"/>
        </w:rPr>
        <w:t>, 11335</w:t>
      </w:r>
      <w:r w:rsidR="00D4290C">
        <w:rPr>
          <w:szCs w:val="24"/>
          <w:lang w:val="en-US" w:eastAsia="pt-BR"/>
        </w:rPr>
        <w:t>-</w:t>
      </w:r>
      <w:r w:rsidRPr="004F0E78">
        <w:rPr>
          <w:szCs w:val="24"/>
          <w:lang w:val="en-US" w:eastAsia="pt-BR"/>
        </w:rPr>
        <w:t>11348.</w:t>
      </w:r>
    </w:p>
    <w:p w14:paraId="59A53BB9" w14:textId="77777777" w:rsidR="001A733E" w:rsidRPr="004F0E78" w:rsidRDefault="001A733E" w:rsidP="001A733E">
      <w:pPr>
        <w:autoSpaceDE w:val="0"/>
        <w:autoSpaceDN w:val="0"/>
        <w:adjustRightInd w:val="0"/>
        <w:spacing w:after="240" w:line="240" w:lineRule="auto"/>
        <w:rPr>
          <w:szCs w:val="24"/>
          <w:lang w:val="en-US"/>
        </w:rPr>
      </w:pPr>
      <w:r w:rsidRPr="004F0E78">
        <w:rPr>
          <w:caps/>
          <w:szCs w:val="24"/>
          <w:lang w:val="en-US" w:eastAsia="pt-BR"/>
        </w:rPr>
        <w:t>Shiri</w:t>
      </w:r>
      <w:r w:rsidRPr="004F0E78">
        <w:rPr>
          <w:caps/>
          <w:szCs w:val="24"/>
          <w:lang w:val="en-US"/>
        </w:rPr>
        <w:t xml:space="preserve">, M. M.; </w:t>
      </w:r>
      <w:r w:rsidRPr="004F0E78">
        <w:rPr>
          <w:caps/>
          <w:szCs w:val="24"/>
          <w:lang w:val="en-US" w:eastAsia="pt-BR"/>
        </w:rPr>
        <w:t>Amini</w:t>
      </w:r>
      <w:r w:rsidRPr="004F0E78">
        <w:rPr>
          <w:caps/>
          <w:szCs w:val="24"/>
          <w:lang w:val="en-US"/>
        </w:rPr>
        <w:t xml:space="preserve">, M. T.; </w:t>
      </w:r>
      <w:r w:rsidRPr="004F0E78">
        <w:rPr>
          <w:caps/>
          <w:szCs w:val="24"/>
          <w:lang w:val="en-US" w:eastAsia="pt-BR"/>
        </w:rPr>
        <w:t>Raftar</w:t>
      </w:r>
      <w:r w:rsidRPr="004F0E78">
        <w:rPr>
          <w:szCs w:val="24"/>
          <w:lang w:val="en-US"/>
        </w:rPr>
        <w:t>, M. B.</w:t>
      </w:r>
      <w:r>
        <w:rPr>
          <w:szCs w:val="24"/>
          <w:lang w:val="en-US"/>
        </w:rPr>
        <w:t xml:space="preserve"> (2012). </w:t>
      </w:r>
      <w:r w:rsidRPr="004F0E78">
        <w:rPr>
          <w:szCs w:val="24"/>
          <w:lang w:val="en-US"/>
        </w:rPr>
        <w:t xml:space="preserve"> Data Mining Techniques and Predicting Corporate. </w:t>
      </w:r>
      <w:r w:rsidRPr="004F0E78">
        <w:rPr>
          <w:b/>
          <w:szCs w:val="24"/>
          <w:lang w:val="en-US"/>
        </w:rPr>
        <w:t>Interdisciplinary Journal of Contemporary Research in Business</w:t>
      </w:r>
      <w:r w:rsidRPr="004F0E78">
        <w:rPr>
          <w:szCs w:val="24"/>
          <w:lang w:val="en-US"/>
        </w:rPr>
        <w:t>, 3</w:t>
      </w:r>
      <w:r>
        <w:rPr>
          <w:szCs w:val="24"/>
          <w:lang w:val="en-US"/>
        </w:rPr>
        <w:t>(</w:t>
      </w:r>
      <w:r w:rsidRPr="004F0E78">
        <w:rPr>
          <w:szCs w:val="24"/>
          <w:lang w:val="en-US"/>
        </w:rPr>
        <w:t>2</w:t>
      </w:r>
      <w:r>
        <w:rPr>
          <w:szCs w:val="24"/>
          <w:lang w:val="en-US"/>
        </w:rPr>
        <w:t>)</w:t>
      </w:r>
      <w:r w:rsidRPr="004F0E78">
        <w:rPr>
          <w:szCs w:val="24"/>
          <w:lang w:val="en-US"/>
        </w:rPr>
        <w:t>, 61</w:t>
      </w:r>
      <w:r>
        <w:rPr>
          <w:szCs w:val="24"/>
          <w:lang w:val="en-US"/>
        </w:rPr>
        <w:t>-</w:t>
      </w:r>
      <w:r w:rsidRPr="004F0E78">
        <w:rPr>
          <w:szCs w:val="24"/>
          <w:lang w:val="en-US"/>
        </w:rPr>
        <w:t>69.</w:t>
      </w:r>
    </w:p>
    <w:p w14:paraId="5DA6DEEC" w14:textId="4FE0C5B0" w:rsidR="00D767D8" w:rsidRPr="004F0E78" w:rsidRDefault="00D767D8" w:rsidP="00FA6E00">
      <w:pPr>
        <w:autoSpaceDE w:val="0"/>
        <w:autoSpaceDN w:val="0"/>
        <w:adjustRightInd w:val="0"/>
        <w:spacing w:after="240" w:line="240" w:lineRule="auto"/>
        <w:rPr>
          <w:bCs/>
          <w:szCs w:val="24"/>
          <w:lang w:val="en-US"/>
        </w:rPr>
      </w:pPr>
      <w:r w:rsidRPr="004F0E78">
        <w:rPr>
          <w:bCs/>
          <w:caps/>
          <w:szCs w:val="24"/>
          <w:lang w:val="en-US"/>
        </w:rPr>
        <w:lastRenderedPageBreak/>
        <w:t>Shmueli. G.; Koppius, O.</w:t>
      </w:r>
      <w:r w:rsidR="00B7028A">
        <w:rPr>
          <w:bCs/>
          <w:caps/>
          <w:szCs w:val="24"/>
          <w:lang w:val="en-US"/>
        </w:rPr>
        <w:t xml:space="preserve"> R.</w:t>
      </w:r>
      <w:r w:rsidR="00BB01D0">
        <w:rPr>
          <w:bCs/>
          <w:caps/>
          <w:szCs w:val="24"/>
          <w:lang w:val="en-US"/>
        </w:rPr>
        <w:t xml:space="preserve"> (2011).</w:t>
      </w:r>
      <w:r w:rsidRPr="004F0E78">
        <w:rPr>
          <w:bCs/>
          <w:caps/>
          <w:szCs w:val="24"/>
          <w:lang w:val="en-US"/>
        </w:rPr>
        <w:t xml:space="preserve"> </w:t>
      </w:r>
      <w:r w:rsidRPr="004F0E78">
        <w:rPr>
          <w:bCs/>
          <w:szCs w:val="24"/>
          <w:lang w:val="en-US"/>
        </w:rPr>
        <w:t>Predictive analytics in information systems resea</w:t>
      </w:r>
      <w:r w:rsidR="0062401B">
        <w:rPr>
          <w:bCs/>
          <w:szCs w:val="24"/>
          <w:lang w:val="en-US"/>
        </w:rPr>
        <w:t>r</w:t>
      </w:r>
      <w:r w:rsidRPr="004F0E78">
        <w:rPr>
          <w:bCs/>
          <w:szCs w:val="24"/>
          <w:lang w:val="en-US"/>
        </w:rPr>
        <w:t xml:space="preserve">ch. </w:t>
      </w:r>
      <w:r w:rsidRPr="004F0E78">
        <w:rPr>
          <w:b/>
          <w:bCs/>
          <w:szCs w:val="24"/>
          <w:lang w:val="en-US"/>
        </w:rPr>
        <w:t>MIS Quarterly</w:t>
      </w:r>
      <w:r w:rsidR="00AD49A6">
        <w:rPr>
          <w:bCs/>
          <w:szCs w:val="24"/>
          <w:lang w:val="en-US"/>
        </w:rPr>
        <w:t>,</w:t>
      </w:r>
      <w:r w:rsidRPr="004F0E78">
        <w:rPr>
          <w:bCs/>
          <w:szCs w:val="24"/>
          <w:lang w:val="en-US"/>
        </w:rPr>
        <w:t xml:space="preserve"> </w:t>
      </w:r>
      <w:r w:rsidR="00B7028A">
        <w:rPr>
          <w:bCs/>
          <w:szCs w:val="24"/>
          <w:lang w:val="en-US"/>
        </w:rPr>
        <w:t xml:space="preserve">35(3) </w:t>
      </w:r>
      <w:r w:rsidRPr="004F0E78">
        <w:rPr>
          <w:bCs/>
          <w:szCs w:val="24"/>
          <w:lang w:val="en-US"/>
        </w:rPr>
        <w:t>553-572.</w:t>
      </w:r>
    </w:p>
    <w:p w14:paraId="3AEB3255" w14:textId="133102CB" w:rsidR="00F57FEF" w:rsidRPr="00D836B3" w:rsidRDefault="00F57FEF" w:rsidP="00FA6E00">
      <w:pPr>
        <w:spacing w:after="240" w:line="240" w:lineRule="auto"/>
        <w:rPr>
          <w:szCs w:val="24"/>
          <w:lang w:val="en-US"/>
        </w:rPr>
      </w:pPr>
      <w:r w:rsidRPr="00D836B3">
        <w:rPr>
          <w:caps/>
          <w:szCs w:val="24"/>
          <w:lang w:val="en-US"/>
        </w:rPr>
        <w:t>Singh, V.</w:t>
      </w:r>
      <w:r w:rsidR="00A97172">
        <w:rPr>
          <w:caps/>
          <w:szCs w:val="24"/>
          <w:lang w:val="en-US"/>
        </w:rPr>
        <w:t>;</w:t>
      </w:r>
      <w:r w:rsidRPr="00D836B3">
        <w:rPr>
          <w:caps/>
          <w:szCs w:val="24"/>
          <w:lang w:val="en-US"/>
        </w:rPr>
        <w:t xml:space="preserve"> Margam, M.</w:t>
      </w:r>
      <w:r w:rsidRPr="00D836B3">
        <w:rPr>
          <w:szCs w:val="24"/>
          <w:lang w:val="en-US"/>
        </w:rPr>
        <w:t xml:space="preserve"> (2018). Information Security Measures of Libraries of Central Universities of Delhi: A Study. </w:t>
      </w:r>
      <w:r w:rsidRPr="00D836B3">
        <w:rPr>
          <w:i/>
          <w:iCs/>
          <w:szCs w:val="24"/>
          <w:lang w:val="en-US"/>
        </w:rPr>
        <w:t xml:space="preserve">DESIDOC </w:t>
      </w:r>
      <w:r w:rsidRPr="00C3382F">
        <w:rPr>
          <w:b/>
          <w:iCs/>
          <w:szCs w:val="24"/>
          <w:lang w:val="en-US"/>
        </w:rPr>
        <w:t>Journal of Library &amp; Information Technology</w:t>
      </w:r>
      <w:r w:rsidRPr="00D836B3">
        <w:rPr>
          <w:szCs w:val="24"/>
          <w:lang w:val="en-US"/>
        </w:rPr>
        <w:t xml:space="preserve">, </w:t>
      </w:r>
      <w:r w:rsidRPr="00D836B3">
        <w:rPr>
          <w:iCs/>
          <w:szCs w:val="24"/>
          <w:lang w:val="en-US"/>
        </w:rPr>
        <w:t>38</w:t>
      </w:r>
      <w:r w:rsidRPr="00D836B3">
        <w:rPr>
          <w:szCs w:val="24"/>
          <w:lang w:val="en-US"/>
        </w:rPr>
        <w:t>(2), 102.</w:t>
      </w:r>
    </w:p>
    <w:p w14:paraId="55D0001B" w14:textId="77777777" w:rsidR="001A733E" w:rsidRPr="003D46B6" w:rsidRDefault="001A733E" w:rsidP="001A733E">
      <w:pPr>
        <w:autoSpaceDE w:val="0"/>
        <w:autoSpaceDN w:val="0"/>
        <w:adjustRightInd w:val="0"/>
        <w:spacing w:after="240" w:line="240" w:lineRule="auto"/>
        <w:rPr>
          <w:szCs w:val="24"/>
          <w:lang w:val="en-US"/>
        </w:rPr>
      </w:pPr>
      <w:r w:rsidRPr="004F0E78">
        <w:rPr>
          <w:szCs w:val="24"/>
          <w:lang w:val="en-US"/>
        </w:rPr>
        <w:t>SPRAGUE, R</w:t>
      </w:r>
      <w:r>
        <w:rPr>
          <w:szCs w:val="24"/>
          <w:lang w:val="en-US"/>
        </w:rPr>
        <w:t>.</w:t>
      </w:r>
      <w:r w:rsidRPr="004F0E78">
        <w:rPr>
          <w:szCs w:val="24"/>
          <w:lang w:val="en-US"/>
        </w:rPr>
        <w:t>; CARLSON, E.</w:t>
      </w:r>
      <w:r>
        <w:rPr>
          <w:szCs w:val="24"/>
          <w:lang w:val="en-US"/>
        </w:rPr>
        <w:t xml:space="preserve"> (1982).</w:t>
      </w:r>
      <w:r w:rsidRPr="004F0E78">
        <w:rPr>
          <w:szCs w:val="24"/>
          <w:lang w:val="en-US"/>
        </w:rPr>
        <w:t xml:space="preserve"> </w:t>
      </w:r>
      <w:r w:rsidRPr="004F0E78">
        <w:rPr>
          <w:b/>
          <w:iCs/>
          <w:szCs w:val="24"/>
          <w:lang w:val="en-US"/>
        </w:rPr>
        <w:t>Building Effective Decision Support Systems</w:t>
      </w:r>
      <w:r w:rsidRPr="004F0E78">
        <w:rPr>
          <w:iCs/>
          <w:szCs w:val="24"/>
          <w:lang w:val="en-US"/>
        </w:rPr>
        <w:t xml:space="preserve">. </w:t>
      </w:r>
      <w:r w:rsidRPr="003D46B6">
        <w:rPr>
          <w:szCs w:val="24"/>
          <w:lang w:val="en-US"/>
        </w:rPr>
        <w:t>NY</w:t>
      </w:r>
      <w:r>
        <w:rPr>
          <w:szCs w:val="24"/>
          <w:lang w:val="en-US"/>
        </w:rPr>
        <w:t>, USA</w:t>
      </w:r>
      <w:r w:rsidRPr="003D46B6">
        <w:rPr>
          <w:szCs w:val="24"/>
          <w:lang w:val="en-US"/>
        </w:rPr>
        <w:t xml:space="preserve">: Prentice-Hall. </w:t>
      </w:r>
    </w:p>
    <w:p w14:paraId="605413A8" w14:textId="63B74EB8" w:rsidR="001D397B" w:rsidRPr="00D836B3" w:rsidRDefault="001D397B" w:rsidP="00FA6E00">
      <w:pPr>
        <w:autoSpaceDE w:val="0"/>
        <w:autoSpaceDN w:val="0"/>
        <w:adjustRightInd w:val="0"/>
        <w:spacing w:after="240" w:line="240" w:lineRule="auto"/>
        <w:rPr>
          <w:szCs w:val="24"/>
          <w:lang w:val="en-US"/>
        </w:rPr>
      </w:pPr>
      <w:r w:rsidRPr="00D836B3">
        <w:rPr>
          <w:szCs w:val="24"/>
          <w:lang w:val="en-US"/>
        </w:rPr>
        <w:t>SPRAGUE, R.; WATSON, H</w:t>
      </w:r>
      <w:r w:rsidRPr="00530959">
        <w:rPr>
          <w:szCs w:val="24"/>
          <w:lang w:val="en-US"/>
        </w:rPr>
        <w:t>.</w:t>
      </w:r>
      <w:r w:rsidR="00207406">
        <w:rPr>
          <w:szCs w:val="24"/>
          <w:lang w:val="en-US"/>
        </w:rPr>
        <w:t xml:space="preserve"> (1989).</w:t>
      </w:r>
      <w:r w:rsidRPr="00C3382F">
        <w:rPr>
          <w:b/>
          <w:szCs w:val="24"/>
          <w:lang w:val="en-US"/>
        </w:rPr>
        <w:t xml:space="preserve"> </w:t>
      </w:r>
      <w:r w:rsidRPr="00C3382F">
        <w:rPr>
          <w:b/>
          <w:iCs/>
          <w:szCs w:val="24"/>
          <w:lang w:val="en-US"/>
        </w:rPr>
        <w:t>Decision support systems: putting theory into practice</w:t>
      </w:r>
      <w:r w:rsidRPr="00D836B3">
        <w:rPr>
          <w:i/>
          <w:iCs/>
          <w:szCs w:val="24"/>
          <w:lang w:val="en-US"/>
        </w:rPr>
        <w:t>.</w:t>
      </w:r>
      <w:r w:rsidRPr="00D836B3">
        <w:rPr>
          <w:iCs/>
          <w:szCs w:val="24"/>
          <w:lang w:val="en-US"/>
        </w:rPr>
        <w:t xml:space="preserve"> </w:t>
      </w:r>
      <w:r w:rsidRPr="00D836B3">
        <w:rPr>
          <w:szCs w:val="24"/>
          <w:lang w:val="en-US"/>
        </w:rPr>
        <w:t xml:space="preserve">USA: Prentice-Hall. </w:t>
      </w:r>
    </w:p>
    <w:p w14:paraId="5E022F37" w14:textId="588C5C25" w:rsidR="00DE572B" w:rsidRPr="00D836B3" w:rsidRDefault="00DE572B" w:rsidP="00FA6E00">
      <w:pPr>
        <w:spacing w:after="240" w:line="240" w:lineRule="auto"/>
        <w:rPr>
          <w:szCs w:val="24"/>
          <w:lang w:val="en-US"/>
        </w:rPr>
      </w:pPr>
      <w:r w:rsidRPr="00D836B3">
        <w:rPr>
          <w:szCs w:val="24"/>
          <w:lang w:val="en-US"/>
        </w:rPr>
        <w:t>STOUTHUYSEN, K.; SLABBINCK, H.; ROODHOOFT, F.</w:t>
      </w:r>
      <w:r w:rsidR="003D46B6">
        <w:rPr>
          <w:szCs w:val="24"/>
          <w:lang w:val="en-US"/>
        </w:rPr>
        <w:t xml:space="preserve"> (2017).</w:t>
      </w:r>
      <w:r w:rsidRPr="00D836B3">
        <w:rPr>
          <w:szCs w:val="24"/>
          <w:lang w:val="en-US"/>
        </w:rPr>
        <w:t xml:space="preserve"> Formal controls and alliance performance: The effects of alliance motivation and informal controls. </w:t>
      </w:r>
      <w:r w:rsidRPr="00A1227B">
        <w:rPr>
          <w:b/>
          <w:szCs w:val="24"/>
          <w:lang w:val="en-US"/>
        </w:rPr>
        <w:t xml:space="preserve">Management Accounting </w:t>
      </w:r>
      <w:r w:rsidRPr="00C83E01">
        <w:rPr>
          <w:b/>
          <w:szCs w:val="24"/>
          <w:lang w:val="en-US"/>
        </w:rPr>
        <w:t>Research</w:t>
      </w:r>
      <w:r w:rsidRPr="00C83E01">
        <w:rPr>
          <w:szCs w:val="24"/>
          <w:lang w:val="en-US"/>
        </w:rPr>
        <w:t>, 37</w:t>
      </w:r>
      <w:r w:rsidR="00C83E01" w:rsidRPr="00C83E01">
        <w:rPr>
          <w:szCs w:val="24"/>
          <w:lang w:val="en-US"/>
        </w:rPr>
        <w:t>,</w:t>
      </w:r>
      <w:r w:rsidRPr="00C83E01">
        <w:rPr>
          <w:szCs w:val="24"/>
          <w:lang w:val="en-US"/>
        </w:rPr>
        <w:t xml:space="preserve"> 49-63.</w:t>
      </w:r>
      <w:r w:rsidR="00C83E01" w:rsidRPr="00C83E01">
        <w:rPr>
          <w:szCs w:val="24"/>
          <w:lang w:val="en-US"/>
        </w:rPr>
        <w:t xml:space="preserve"> DOI: </w:t>
      </w:r>
      <w:r w:rsidR="00600751" w:rsidRPr="00600751">
        <w:rPr>
          <w:szCs w:val="24"/>
          <w:lang w:val="en-US"/>
        </w:rPr>
        <w:t>10.1016/j.mar.2017.03.002</w:t>
      </w:r>
      <w:r w:rsidR="00C83E01" w:rsidRPr="00C83E01">
        <w:rPr>
          <w:szCs w:val="24"/>
          <w:lang w:val="en-US"/>
        </w:rPr>
        <w:t>.</w:t>
      </w:r>
    </w:p>
    <w:p w14:paraId="775BBFE0" w14:textId="2AB9DF45" w:rsidR="008352ED" w:rsidRPr="00D836B3" w:rsidRDefault="008352ED" w:rsidP="00FA6E00">
      <w:pPr>
        <w:spacing w:after="240" w:line="240" w:lineRule="auto"/>
        <w:rPr>
          <w:rFonts w:eastAsia="Times New Roman"/>
          <w:szCs w:val="24"/>
          <w:lang w:val="en-US" w:eastAsia="es-ES"/>
        </w:rPr>
      </w:pPr>
      <w:r w:rsidRPr="00D836B3">
        <w:rPr>
          <w:rFonts w:eastAsia="Times New Roman"/>
          <w:caps/>
          <w:szCs w:val="24"/>
          <w:lang w:val="en-US" w:eastAsia="es-ES"/>
        </w:rPr>
        <w:t xml:space="preserve">Suryani, M.; Sasmita, G.; </w:t>
      </w:r>
      <w:r w:rsidRPr="00EC7C82">
        <w:rPr>
          <w:rFonts w:eastAsia="Times New Roman"/>
          <w:caps/>
          <w:szCs w:val="24"/>
          <w:lang w:val="en-US" w:eastAsia="es-ES"/>
        </w:rPr>
        <w:t>Purnawan, I</w:t>
      </w:r>
      <w:r w:rsidRPr="00EC7C82">
        <w:rPr>
          <w:rFonts w:eastAsia="Times New Roman"/>
          <w:szCs w:val="24"/>
          <w:lang w:val="en-US" w:eastAsia="es-ES"/>
        </w:rPr>
        <w:t xml:space="preserve">. Audit </w:t>
      </w:r>
      <w:r w:rsidRPr="00D836B3">
        <w:rPr>
          <w:rFonts w:eastAsia="Times New Roman"/>
          <w:szCs w:val="24"/>
          <w:lang w:val="en-US" w:eastAsia="es-ES"/>
        </w:rPr>
        <w:t xml:space="preserve">of accounting information system using COBIT 4.1 focus on deliver and support domain. 2015). </w:t>
      </w:r>
      <w:r w:rsidRPr="00D836B3">
        <w:rPr>
          <w:rFonts w:eastAsia="Times New Roman"/>
          <w:b/>
          <w:szCs w:val="24"/>
          <w:lang w:val="en-US" w:eastAsia="es-ES"/>
        </w:rPr>
        <w:t>Journal of Theoretical and Applied Information Technology,</w:t>
      </w:r>
      <w:r w:rsidRPr="00D836B3">
        <w:rPr>
          <w:rFonts w:eastAsia="Times New Roman"/>
          <w:szCs w:val="24"/>
          <w:lang w:val="en-US" w:eastAsia="es-ES"/>
        </w:rPr>
        <w:t xml:space="preserve"> 78(3), 456-463. </w:t>
      </w:r>
    </w:p>
    <w:p w14:paraId="36AB3889" w14:textId="22F65349" w:rsidR="000E5FD3" w:rsidRPr="00484B6B" w:rsidRDefault="000E5FD3" w:rsidP="00FA6E00">
      <w:pPr>
        <w:autoSpaceDE w:val="0"/>
        <w:autoSpaceDN w:val="0"/>
        <w:adjustRightInd w:val="0"/>
        <w:spacing w:after="240" w:line="240" w:lineRule="auto"/>
        <w:rPr>
          <w:szCs w:val="24"/>
          <w:lang w:val="en-US"/>
        </w:rPr>
      </w:pPr>
      <w:r w:rsidRPr="004F0E78">
        <w:rPr>
          <w:szCs w:val="24"/>
          <w:lang w:val="en-US"/>
        </w:rPr>
        <w:t>TAN, P.; STEINBACH, M.; KUMAR, V.</w:t>
      </w:r>
      <w:r w:rsidR="00484B6B">
        <w:rPr>
          <w:szCs w:val="24"/>
          <w:lang w:val="en-US"/>
        </w:rPr>
        <w:t xml:space="preserve"> (2005).</w:t>
      </w:r>
      <w:r w:rsidRPr="004F0E78">
        <w:rPr>
          <w:szCs w:val="24"/>
          <w:lang w:val="en-US"/>
        </w:rPr>
        <w:t xml:space="preserve"> </w:t>
      </w:r>
      <w:r w:rsidRPr="004F0E78">
        <w:rPr>
          <w:b/>
          <w:szCs w:val="24"/>
          <w:lang w:val="en-US"/>
        </w:rPr>
        <w:t>Introduction to Data Mining</w:t>
      </w:r>
      <w:r w:rsidRPr="004F0E78">
        <w:rPr>
          <w:szCs w:val="24"/>
          <w:lang w:val="en-US"/>
        </w:rPr>
        <w:t xml:space="preserve">. </w:t>
      </w:r>
      <w:r w:rsidRPr="00484B6B">
        <w:rPr>
          <w:szCs w:val="24"/>
          <w:lang w:val="en-US"/>
        </w:rPr>
        <w:t>Pearson Addison-Wesley.</w:t>
      </w:r>
    </w:p>
    <w:p w14:paraId="55B44523" w14:textId="2D4A9AC9" w:rsidR="008352ED" w:rsidRPr="00D836B3" w:rsidRDefault="008352ED" w:rsidP="00FA6E00">
      <w:pPr>
        <w:spacing w:after="240" w:line="240" w:lineRule="auto"/>
        <w:rPr>
          <w:rFonts w:eastAsia="Times New Roman"/>
          <w:szCs w:val="24"/>
          <w:lang w:val="en-US" w:eastAsia="es-ES"/>
        </w:rPr>
      </w:pPr>
      <w:r w:rsidRPr="00D836B3">
        <w:rPr>
          <w:rFonts w:eastAsia="Times New Roman"/>
          <w:caps/>
          <w:szCs w:val="24"/>
          <w:lang w:val="en-US" w:eastAsia="es-ES"/>
        </w:rPr>
        <w:t>Tarmuji, A.</w:t>
      </w:r>
      <w:r w:rsidR="00A97172">
        <w:rPr>
          <w:rFonts w:eastAsia="Times New Roman"/>
          <w:caps/>
          <w:szCs w:val="24"/>
          <w:lang w:val="en-US" w:eastAsia="es-ES"/>
        </w:rPr>
        <w:t>;</w:t>
      </w:r>
      <w:r w:rsidRPr="00D836B3">
        <w:rPr>
          <w:rFonts w:eastAsia="Times New Roman"/>
          <w:caps/>
          <w:szCs w:val="24"/>
          <w:lang w:val="en-US" w:eastAsia="es-ES"/>
        </w:rPr>
        <w:t xml:space="preserve"> Setiadi, T.</w:t>
      </w:r>
      <w:r w:rsidR="00A97172">
        <w:rPr>
          <w:rFonts w:eastAsia="Times New Roman"/>
          <w:caps/>
          <w:szCs w:val="24"/>
          <w:lang w:val="en-US" w:eastAsia="es-ES"/>
        </w:rPr>
        <w:t>;</w:t>
      </w:r>
      <w:r w:rsidRPr="00D836B3">
        <w:rPr>
          <w:rFonts w:eastAsia="Times New Roman"/>
          <w:caps/>
          <w:szCs w:val="24"/>
          <w:lang w:val="en-US" w:eastAsia="es-ES"/>
        </w:rPr>
        <w:t xml:space="preserve"> Handayaningsih, S.</w:t>
      </w:r>
      <w:r w:rsidR="00A97172">
        <w:rPr>
          <w:rFonts w:eastAsia="Times New Roman"/>
          <w:caps/>
          <w:szCs w:val="24"/>
          <w:lang w:val="en-US" w:eastAsia="es-ES"/>
        </w:rPr>
        <w:t>;</w:t>
      </w:r>
      <w:r w:rsidRPr="00D836B3">
        <w:rPr>
          <w:rFonts w:eastAsia="Times New Roman"/>
          <w:caps/>
          <w:szCs w:val="24"/>
          <w:lang w:val="en-US" w:eastAsia="es-ES"/>
        </w:rPr>
        <w:t xml:space="preserve"> Lestari,</w:t>
      </w:r>
      <w:r w:rsidRPr="00D836B3">
        <w:rPr>
          <w:rFonts w:eastAsia="Times New Roman"/>
          <w:szCs w:val="24"/>
          <w:lang w:val="en-US" w:eastAsia="es-ES"/>
        </w:rPr>
        <w:t xml:space="preserve"> J. </w:t>
      </w:r>
      <w:r w:rsidR="00B70F1F">
        <w:rPr>
          <w:rFonts w:eastAsia="Times New Roman"/>
          <w:szCs w:val="24"/>
          <w:lang w:val="en-US" w:eastAsia="es-ES"/>
        </w:rPr>
        <w:t xml:space="preserve">(2017). </w:t>
      </w:r>
      <w:r w:rsidRPr="00D836B3">
        <w:rPr>
          <w:rFonts w:eastAsia="Times New Roman"/>
          <w:szCs w:val="24"/>
          <w:lang w:val="en-US" w:eastAsia="es-ES"/>
        </w:rPr>
        <w:t xml:space="preserve">Development of a customer relationship management model based on maturity level of </w:t>
      </w:r>
      <w:proofErr w:type="spellStart"/>
      <w:r w:rsidR="00A01C10">
        <w:rPr>
          <w:rFonts w:eastAsia="Times New Roman"/>
          <w:szCs w:val="24"/>
          <w:lang w:val="en-US" w:eastAsia="es-ES"/>
        </w:rPr>
        <w:t>C</w:t>
      </w:r>
      <w:r w:rsidRPr="00D836B3">
        <w:rPr>
          <w:rFonts w:eastAsia="Times New Roman"/>
          <w:szCs w:val="24"/>
          <w:lang w:val="en-US" w:eastAsia="es-ES"/>
        </w:rPr>
        <w:t>obit</w:t>
      </w:r>
      <w:proofErr w:type="spellEnd"/>
      <w:r w:rsidRPr="00D836B3">
        <w:rPr>
          <w:rFonts w:eastAsia="Times New Roman"/>
          <w:szCs w:val="24"/>
          <w:lang w:val="en-US" w:eastAsia="es-ES"/>
        </w:rPr>
        <w:t xml:space="preserve"> 4.1: Case study of the cooperative section at department of industry, trade, cooperative, and small–medium enterprises, Yogyakarta province. </w:t>
      </w:r>
      <w:r w:rsidRPr="00D836B3">
        <w:rPr>
          <w:rFonts w:eastAsia="Times New Roman"/>
          <w:b/>
          <w:szCs w:val="24"/>
          <w:lang w:val="en-US" w:eastAsia="es-ES"/>
        </w:rPr>
        <w:t>Asia-Pacific Journal of Science and Technology</w:t>
      </w:r>
      <w:r w:rsidRPr="00D836B3">
        <w:rPr>
          <w:rFonts w:eastAsia="Times New Roman"/>
          <w:szCs w:val="24"/>
          <w:lang w:val="en-US" w:eastAsia="es-ES"/>
        </w:rPr>
        <w:t xml:space="preserve">, 22(2), art. no. APST-22-02-04, 6 p. </w:t>
      </w:r>
    </w:p>
    <w:p w14:paraId="51FFA228" w14:textId="7F023D06" w:rsidR="002557C4" w:rsidRPr="00D836B3" w:rsidRDefault="002557C4" w:rsidP="00FA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szCs w:val="24"/>
          <w:lang w:val="en-US"/>
        </w:rPr>
      </w:pPr>
      <w:r w:rsidRPr="004F0E78">
        <w:rPr>
          <w:caps/>
          <w:szCs w:val="24"/>
          <w:lang w:val="en-US"/>
        </w:rPr>
        <w:t>Thomann, E.</w:t>
      </w:r>
      <w:r w:rsidR="00A97172">
        <w:rPr>
          <w:caps/>
          <w:szCs w:val="24"/>
          <w:lang w:val="en-US"/>
        </w:rPr>
        <w:t>;</w:t>
      </w:r>
      <w:r w:rsidRPr="004F0E78">
        <w:rPr>
          <w:caps/>
          <w:szCs w:val="24"/>
          <w:lang w:val="en-US"/>
        </w:rPr>
        <w:t xml:space="preserve"> Hupe, P.; Sager,</w:t>
      </w:r>
      <w:r w:rsidRPr="004F0E78">
        <w:rPr>
          <w:szCs w:val="24"/>
          <w:lang w:val="en-US"/>
        </w:rPr>
        <w:t xml:space="preserve"> F. </w:t>
      </w:r>
      <w:r w:rsidR="00B70F1F">
        <w:rPr>
          <w:szCs w:val="24"/>
          <w:lang w:val="en-US"/>
        </w:rPr>
        <w:t xml:space="preserve">(2018). </w:t>
      </w:r>
      <w:r w:rsidRPr="00D836B3">
        <w:rPr>
          <w:rFonts w:eastAsia="Times New Roman"/>
          <w:szCs w:val="24"/>
          <w:lang w:val="en-US" w:eastAsia="es-ES"/>
        </w:rPr>
        <w:t>Serving many masters: Public accountability in private policy implementation</w:t>
      </w:r>
      <w:r w:rsidRPr="00D836B3">
        <w:rPr>
          <w:rFonts w:eastAsia="Times New Roman"/>
          <w:b/>
          <w:szCs w:val="24"/>
          <w:lang w:val="en-US" w:eastAsia="es-ES"/>
        </w:rPr>
        <w:t>. Governance</w:t>
      </w:r>
      <w:r w:rsidRPr="00F63A50">
        <w:rPr>
          <w:rFonts w:eastAsia="Times New Roman"/>
          <w:szCs w:val="24"/>
          <w:lang w:val="en-US" w:eastAsia="es-ES"/>
        </w:rPr>
        <w:t>,</w:t>
      </w:r>
      <w:r w:rsidRPr="00D836B3">
        <w:rPr>
          <w:rFonts w:eastAsia="Times New Roman"/>
          <w:szCs w:val="24"/>
          <w:lang w:val="en-US" w:eastAsia="es-ES"/>
        </w:rPr>
        <w:t xml:space="preserve"> 31(2), 299-319</w:t>
      </w:r>
      <w:r w:rsidRPr="00D836B3">
        <w:rPr>
          <w:szCs w:val="24"/>
          <w:lang w:val="en-US"/>
        </w:rPr>
        <w:t>.</w:t>
      </w:r>
    </w:p>
    <w:p w14:paraId="2399BE7E" w14:textId="7E38BC80" w:rsidR="00A1227B" w:rsidRDefault="008352ED" w:rsidP="00FA6E00">
      <w:pPr>
        <w:spacing w:after="240" w:line="240" w:lineRule="auto"/>
        <w:rPr>
          <w:szCs w:val="24"/>
          <w:lang w:val="en-US"/>
        </w:rPr>
      </w:pPr>
      <w:r w:rsidRPr="00D836B3">
        <w:rPr>
          <w:caps/>
          <w:szCs w:val="24"/>
          <w:lang w:val="en-US"/>
        </w:rPr>
        <w:t>Trandafili, E.</w:t>
      </w:r>
      <w:r w:rsidR="00844EDE">
        <w:rPr>
          <w:caps/>
          <w:szCs w:val="24"/>
          <w:lang w:val="en-US"/>
        </w:rPr>
        <w:t>;</w:t>
      </w:r>
      <w:r w:rsidRPr="00D836B3">
        <w:rPr>
          <w:caps/>
          <w:szCs w:val="24"/>
          <w:lang w:val="en-US"/>
        </w:rPr>
        <w:t xml:space="preserve"> Biba</w:t>
      </w:r>
      <w:r w:rsidRPr="00D836B3">
        <w:rPr>
          <w:szCs w:val="24"/>
          <w:lang w:val="en-US"/>
        </w:rPr>
        <w:t xml:space="preserve">, M. </w:t>
      </w:r>
      <w:r w:rsidR="00844EDE">
        <w:rPr>
          <w:szCs w:val="24"/>
          <w:lang w:val="en-US"/>
        </w:rPr>
        <w:t xml:space="preserve">(2013). </w:t>
      </w:r>
      <w:r w:rsidRPr="00D836B3">
        <w:rPr>
          <w:szCs w:val="24"/>
          <w:lang w:val="en-US"/>
        </w:rPr>
        <w:t xml:space="preserve">A review of machine learning and data mining approaches for business applications in social networks. </w:t>
      </w:r>
      <w:r w:rsidRPr="00D836B3">
        <w:rPr>
          <w:b/>
          <w:szCs w:val="24"/>
          <w:lang w:val="en-US"/>
        </w:rPr>
        <w:t>International Journal of e-Business Research</w:t>
      </w:r>
      <w:r w:rsidRPr="00A31AE4">
        <w:rPr>
          <w:szCs w:val="24"/>
          <w:lang w:val="en-US"/>
        </w:rPr>
        <w:t xml:space="preserve">, </w:t>
      </w:r>
      <w:r w:rsidRPr="00D836B3">
        <w:rPr>
          <w:szCs w:val="24"/>
          <w:lang w:val="en-US"/>
        </w:rPr>
        <w:t>9(1), 36-53.</w:t>
      </w:r>
    </w:p>
    <w:p w14:paraId="333F9A40" w14:textId="47D461E3" w:rsidR="00B8719A" w:rsidRPr="00D836B3" w:rsidRDefault="00B8719A" w:rsidP="00FA6E00">
      <w:pPr>
        <w:spacing w:after="240" w:line="240" w:lineRule="auto"/>
        <w:rPr>
          <w:szCs w:val="24"/>
          <w:lang w:val="en-US"/>
        </w:rPr>
      </w:pPr>
      <w:r w:rsidRPr="00E61CBF">
        <w:rPr>
          <w:smallCaps/>
          <w:spacing w:val="-2"/>
          <w:szCs w:val="24"/>
          <w:lang w:val="en-US"/>
        </w:rPr>
        <w:t>TURBAN, E.; SHARD, R.; ARONSON, J. E.; KING, D.</w:t>
      </w:r>
      <w:r w:rsidR="00E61CBF" w:rsidRPr="00E61CBF">
        <w:rPr>
          <w:smallCaps/>
          <w:spacing w:val="-2"/>
          <w:szCs w:val="24"/>
          <w:lang w:val="en-US"/>
        </w:rPr>
        <w:t xml:space="preserve"> (2009).</w:t>
      </w:r>
      <w:r w:rsidRPr="00E61CBF">
        <w:rPr>
          <w:smallCaps/>
          <w:spacing w:val="-2"/>
          <w:szCs w:val="24"/>
          <w:lang w:val="en-US"/>
        </w:rPr>
        <w:t xml:space="preserve"> </w:t>
      </w:r>
      <w:r w:rsidRPr="004F0E78">
        <w:rPr>
          <w:b/>
          <w:spacing w:val="-2"/>
          <w:szCs w:val="24"/>
        </w:rPr>
        <w:t xml:space="preserve">Business </w:t>
      </w:r>
      <w:proofErr w:type="spellStart"/>
      <w:r w:rsidRPr="004F0E78">
        <w:rPr>
          <w:b/>
          <w:spacing w:val="-2"/>
          <w:szCs w:val="24"/>
        </w:rPr>
        <w:t>intelligence</w:t>
      </w:r>
      <w:proofErr w:type="spellEnd"/>
      <w:r w:rsidRPr="004F0E78">
        <w:rPr>
          <w:b/>
          <w:spacing w:val="-2"/>
          <w:szCs w:val="24"/>
        </w:rPr>
        <w:t>: um enfoque gerencial para a inteligência do negócio</w:t>
      </w:r>
      <w:r w:rsidRPr="007802E5">
        <w:rPr>
          <w:spacing w:val="-2"/>
          <w:szCs w:val="24"/>
        </w:rPr>
        <w:t>.</w:t>
      </w:r>
      <w:r w:rsidRPr="004F0E78">
        <w:rPr>
          <w:b/>
          <w:spacing w:val="-2"/>
          <w:szCs w:val="24"/>
        </w:rPr>
        <w:t xml:space="preserve"> </w:t>
      </w:r>
      <w:r w:rsidRPr="00A1227B">
        <w:rPr>
          <w:spacing w:val="-2"/>
          <w:szCs w:val="24"/>
          <w:lang w:val="en-US"/>
        </w:rPr>
        <w:t>Porto Alegre: Bookman</w:t>
      </w:r>
      <w:r w:rsidRPr="00D836B3">
        <w:rPr>
          <w:smallCaps/>
          <w:spacing w:val="-2"/>
          <w:szCs w:val="24"/>
          <w:lang w:val="en-US"/>
        </w:rPr>
        <w:t>.</w:t>
      </w:r>
    </w:p>
    <w:p w14:paraId="4438E575" w14:textId="71FD4C7A" w:rsidR="00453EF1" w:rsidRPr="00D836B3" w:rsidRDefault="00453EF1" w:rsidP="00FA6E00">
      <w:pPr>
        <w:autoSpaceDE w:val="0"/>
        <w:autoSpaceDN w:val="0"/>
        <w:adjustRightInd w:val="0"/>
        <w:spacing w:after="240" w:line="240" w:lineRule="auto"/>
        <w:rPr>
          <w:szCs w:val="24"/>
          <w:lang w:val="en-US"/>
        </w:rPr>
      </w:pPr>
      <w:r w:rsidRPr="00B707D3">
        <w:rPr>
          <w:caps/>
          <w:szCs w:val="24"/>
          <w:lang w:val="en-US" w:eastAsia="pt-BR"/>
        </w:rPr>
        <w:t>Valle</w:t>
      </w:r>
      <w:r w:rsidRPr="00B707D3">
        <w:rPr>
          <w:caps/>
          <w:szCs w:val="24"/>
          <w:lang w:val="en-US"/>
        </w:rPr>
        <w:t xml:space="preserve">, M.; </w:t>
      </w:r>
      <w:r w:rsidRPr="00B707D3">
        <w:rPr>
          <w:caps/>
          <w:szCs w:val="24"/>
          <w:lang w:val="en-US" w:eastAsia="pt-BR"/>
        </w:rPr>
        <w:t>Varas</w:t>
      </w:r>
      <w:r w:rsidRPr="00B707D3">
        <w:rPr>
          <w:caps/>
          <w:szCs w:val="24"/>
          <w:lang w:val="en-US"/>
        </w:rPr>
        <w:t xml:space="preserve">, S.; </w:t>
      </w:r>
      <w:r w:rsidRPr="00B707D3">
        <w:rPr>
          <w:caps/>
          <w:szCs w:val="24"/>
          <w:lang w:val="en-US" w:eastAsia="pt-BR"/>
        </w:rPr>
        <w:t>Ruz</w:t>
      </w:r>
      <w:r w:rsidRPr="00B707D3">
        <w:rPr>
          <w:szCs w:val="24"/>
          <w:lang w:val="en-US"/>
        </w:rPr>
        <w:t xml:space="preserve">, G. </w:t>
      </w:r>
      <w:r w:rsidR="00A20EF2" w:rsidRPr="00B707D3">
        <w:rPr>
          <w:szCs w:val="24"/>
          <w:lang w:val="en-US"/>
        </w:rPr>
        <w:t>(2012).</w:t>
      </w:r>
      <w:r w:rsidRPr="00B707D3">
        <w:rPr>
          <w:szCs w:val="24"/>
          <w:lang w:val="en-US"/>
        </w:rPr>
        <w:t xml:space="preserve"> </w:t>
      </w:r>
      <w:r w:rsidRPr="00D836B3">
        <w:rPr>
          <w:szCs w:val="24"/>
          <w:lang w:val="en-US"/>
        </w:rPr>
        <w:t xml:space="preserve">Job performance prediction in a call center using a naive Bayes classifier. </w:t>
      </w:r>
      <w:r w:rsidRPr="00D836B3">
        <w:rPr>
          <w:b/>
          <w:szCs w:val="24"/>
          <w:lang w:val="en-US"/>
        </w:rPr>
        <w:t>Expert Systems with Applications</w:t>
      </w:r>
      <w:r w:rsidRPr="00D836B3">
        <w:rPr>
          <w:szCs w:val="24"/>
          <w:lang w:val="en-US"/>
        </w:rPr>
        <w:t>, 39</w:t>
      </w:r>
      <w:r w:rsidR="00A31AE4">
        <w:rPr>
          <w:szCs w:val="24"/>
          <w:lang w:val="en-US"/>
        </w:rPr>
        <w:t>(</w:t>
      </w:r>
      <w:r w:rsidRPr="00D836B3">
        <w:rPr>
          <w:szCs w:val="24"/>
          <w:lang w:val="en-US"/>
        </w:rPr>
        <w:t>11</w:t>
      </w:r>
      <w:r w:rsidR="00A31AE4">
        <w:rPr>
          <w:szCs w:val="24"/>
          <w:lang w:val="en-US"/>
        </w:rPr>
        <w:t>)</w:t>
      </w:r>
      <w:r w:rsidRPr="00D836B3">
        <w:rPr>
          <w:szCs w:val="24"/>
          <w:lang w:val="en-US"/>
        </w:rPr>
        <w:t>, 9939</w:t>
      </w:r>
      <w:r w:rsidR="00F63A50">
        <w:rPr>
          <w:szCs w:val="24"/>
          <w:lang w:val="en-US"/>
        </w:rPr>
        <w:t>-</w:t>
      </w:r>
      <w:r w:rsidRPr="00D836B3">
        <w:rPr>
          <w:szCs w:val="24"/>
          <w:lang w:val="en-US"/>
        </w:rPr>
        <w:t>9945.</w:t>
      </w:r>
    </w:p>
    <w:p w14:paraId="2674E690" w14:textId="75F4834B" w:rsidR="008352ED" w:rsidRPr="00D836B3" w:rsidRDefault="008352ED" w:rsidP="00FA6E00">
      <w:pPr>
        <w:spacing w:after="240" w:line="240" w:lineRule="auto"/>
        <w:rPr>
          <w:szCs w:val="24"/>
          <w:lang w:val="en-US"/>
        </w:rPr>
      </w:pPr>
      <w:r w:rsidRPr="00D836B3">
        <w:rPr>
          <w:caps/>
          <w:szCs w:val="24"/>
          <w:lang w:val="en-US"/>
        </w:rPr>
        <w:t>Wan, J.</w:t>
      </w:r>
      <w:r w:rsidR="001158E8">
        <w:rPr>
          <w:caps/>
          <w:szCs w:val="24"/>
          <w:lang w:val="en-US"/>
        </w:rPr>
        <w:t>;</w:t>
      </w:r>
      <w:r w:rsidRPr="00D836B3">
        <w:rPr>
          <w:caps/>
          <w:szCs w:val="24"/>
          <w:lang w:val="en-US"/>
        </w:rPr>
        <w:t xml:space="preserve"> Yue, Z.-L.</w:t>
      </w:r>
      <w:r w:rsidR="001158E8">
        <w:rPr>
          <w:caps/>
          <w:szCs w:val="24"/>
          <w:lang w:val="en-US"/>
        </w:rPr>
        <w:t>;</w:t>
      </w:r>
      <w:r w:rsidRPr="00D836B3">
        <w:rPr>
          <w:caps/>
          <w:szCs w:val="24"/>
          <w:lang w:val="en-US"/>
        </w:rPr>
        <w:t xml:space="preserve"> Yang, D.-H.</w:t>
      </w:r>
      <w:r w:rsidR="001158E8">
        <w:rPr>
          <w:caps/>
          <w:szCs w:val="24"/>
          <w:lang w:val="en-US"/>
        </w:rPr>
        <w:t>;</w:t>
      </w:r>
      <w:r w:rsidRPr="00D836B3">
        <w:rPr>
          <w:caps/>
          <w:szCs w:val="24"/>
          <w:lang w:val="en-US"/>
        </w:rPr>
        <w:t xml:space="preserve"> Yu, Z.</w:t>
      </w:r>
      <w:r w:rsidR="001158E8">
        <w:rPr>
          <w:caps/>
          <w:szCs w:val="24"/>
          <w:lang w:val="en-US"/>
        </w:rPr>
        <w:t>;</w:t>
      </w:r>
      <w:r w:rsidRPr="00D836B3">
        <w:rPr>
          <w:caps/>
          <w:szCs w:val="24"/>
          <w:lang w:val="en-US"/>
        </w:rPr>
        <w:t xml:space="preserve"> Jiao, L.</w:t>
      </w:r>
      <w:r w:rsidR="001158E8">
        <w:rPr>
          <w:caps/>
          <w:szCs w:val="24"/>
          <w:lang w:val="en-US"/>
        </w:rPr>
        <w:t>;</w:t>
      </w:r>
      <w:r w:rsidRPr="00D836B3">
        <w:rPr>
          <w:caps/>
          <w:szCs w:val="24"/>
          <w:lang w:val="en-US"/>
        </w:rPr>
        <w:t xml:space="preserve"> Zhi, L.</w:t>
      </w:r>
      <w:r w:rsidR="001158E8">
        <w:rPr>
          <w:caps/>
          <w:szCs w:val="24"/>
          <w:lang w:val="en-US"/>
        </w:rPr>
        <w:t>;</w:t>
      </w:r>
      <w:r w:rsidRPr="00D836B3">
        <w:rPr>
          <w:caps/>
          <w:szCs w:val="24"/>
          <w:lang w:val="en-US"/>
        </w:rPr>
        <w:t xml:space="preserve"> Liu,</w:t>
      </w:r>
      <w:r w:rsidRPr="00D836B3">
        <w:rPr>
          <w:szCs w:val="24"/>
          <w:lang w:val="en-US"/>
        </w:rPr>
        <w:t xml:space="preserve"> J. </w:t>
      </w:r>
      <w:r w:rsidR="00A64295">
        <w:rPr>
          <w:szCs w:val="24"/>
          <w:lang w:val="en-US"/>
        </w:rPr>
        <w:t xml:space="preserve">(2016). </w:t>
      </w:r>
      <w:r w:rsidRPr="00D836B3">
        <w:rPr>
          <w:szCs w:val="24"/>
          <w:lang w:val="en-US"/>
        </w:rPr>
        <w:t xml:space="preserve">Predicting </w:t>
      </w:r>
      <w:proofErr w:type="spellStart"/>
      <w:proofErr w:type="gramStart"/>
      <w:r w:rsidRPr="00D836B3">
        <w:rPr>
          <w:szCs w:val="24"/>
          <w:lang w:val="en-US"/>
        </w:rPr>
        <w:t>non performing</w:t>
      </w:r>
      <w:proofErr w:type="spellEnd"/>
      <w:proofErr w:type="gramEnd"/>
      <w:r w:rsidRPr="00D836B3">
        <w:rPr>
          <w:szCs w:val="24"/>
          <w:lang w:val="en-US"/>
        </w:rPr>
        <w:t xml:space="preserve"> loan of business bank with data mining techniques. </w:t>
      </w:r>
      <w:r w:rsidRPr="00D836B3">
        <w:rPr>
          <w:b/>
          <w:szCs w:val="24"/>
          <w:lang w:val="en-US"/>
        </w:rPr>
        <w:t>International Journal of Database Theory and Application</w:t>
      </w:r>
      <w:r w:rsidRPr="00A31AE4">
        <w:rPr>
          <w:szCs w:val="24"/>
          <w:lang w:val="en-US"/>
        </w:rPr>
        <w:t>,</w:t>
      </w:r>
      <w:r w:rsidRPr="00D836B3">
        <w:rPr>
          <w:szCs w:val="24"/>
          <w:lang w:val="en-US"/>
        </w:rPr>
        <w:t xml:space="preserve"> 9(12), 23-34. </w:t>
      </w:r>
    </w:p>
    <w:p w14:paraId="6DBDF568" w14:textId="2F9E4701" w:rsidR="008352ED" w:rsidRPr="00D836B3" w:rsidRDefault="008352ED" w:rsidP="00FA6E00">
      <w:pPr>
        <w:spacing w:after="240" w:line="240" w:lineRule="auto"/>
        <w:rPr>
          <w:szCs w:val="24"/>
          <w:lang w:val="en-US"/>
        </w:rPr>
      </w:pPr>
      <w:r w:rsidRPr="00D836B3">
        <w:rPr>
          <w:caps/>
          <w:szCs w:val="24"/>
          <w:lang w:val="en-US"/>
        </w:rPr>
        <w:t>Wang, H.</w:t>
      </w:r>
      <w:r w:rsidR="001158E8">
        <w:rPr>
          <w:caps/>
          <w:szCs w:val="24"/>
          <w:lang w:val="en-US"/>
        </w:rPr>
        <w:t>;</w:t>
      </w:r>
      <w:r w:rsidRPr="00D836B3">
        <w:rPr>
          <w:caps/>
          <w:szCs w:val="24"/>
          <w:lang w:val="en-US"/>
        </w:rPr>
        <w:t xml:space="preserve"> Wang,</w:t>
      </w:r>
      <w:r w:rsidRPr="00D836B3">
        <w:rPr>
          <w:szCs w:val="24"/>
          <w:lang w:val="en-US"/>
        </w:rPr>
        <w:t xml:space="preserve"> S. </w:t>
      </w:r>
      <w:r w:rsidR="00A64295">
        <w:rPr>
          <w:szCs w:val="24"/>
          <w:lang w:val="en-US"/>
        </w:rPr>
        <w:t xml:space="preserve">(2008). </w:t>
      </w:r>
      <w:r w:rsidRPr="00D836B3">
        <w:rPr>
          <w:szCs w:val="24"/>
          <w:lang w:val="en-US"/>
        </w:rPr>
        <w:t xml:space="preserve">A knowledge management approach to data mining process for business intelligence. </w:t>
      </w:r>
      <w:r w:rsidRPr="00D836B3">
        <w:rPr>
          <w:b/>
          <w:szCs w:val="24"/>
          <w:lang w:val="en-US"/>
        </w:rPr>
        <w:t>Industrial Management and Data Systems</w:t>
      </w:r>
      <w:r w:rsidRPr="00D836B3">
        <w:rPr>
          <w:szCs w:val="24"/>
          <w:lang w:val="en-US"/>
        </w:rPr>
        <w:t xml:space="preserve">, 108(5), 622-634. </w:t>
      </w:r>
    </w:p>
    <w:p w14:paraId="61C5E37C" w14:textId="3211176C" w:rsidR="00F542F7" w:rsidRPr="00D836B3" w:rsidRDefault="00F542F7" w:rsidP="00FA6E00">
      <w:pPr>
        <w:spacing w:after="240" w:line="240" w:lineRule="auto"/>
        <w:rPr>
          <w:szCs w:val="24"/>
          <w:lang w:val="en-US"/>
        </w:rPr>
      </w:pPr>
      <w:r w:rsidRPr="00D836B3">
        <w:rPr>
          <w:rFonts w:eastAsia="Times New Roman"/>
          <w:szCs w:val="24"/>
          <w:lang w:val="en-GB" w:eastAsia="pt-BR"/>
        </w:rPr>
        <w:t>WEILL, P.; ROSS, J.</w:t>
      </w:r>
      <w:r w:rsidR="0044528B">
        <w:rPr>
          <w:rFonts w:eastAsia="Times New Roman"/>
          <w:szCs w:val="24"/>
          <w:lang w:val="en-GB" w:eastAsia="pt-BR"/>
        </w:rPr>
        <w:t xml:space="preserve"> (2005).</w:t>
      </w:r>
      <w:r w:rsidRPr="00D836B3">
        <w:rPr>
          <w:rFonts w:eastAsia="Times New Roman"/>
          <w:szCs w:val="24"/>
          <w:lang w:val="en-GB" w:eastAsia="pt-BR"/>
        </w:rPr>
        <w:t xml:space="preserve"> </w:t>
      </w:r>
      <w:r w:rsidRPr="00D836B3">
        <w:rPr>
          <w:rFonts w:eastAsia="Times New Roman"/>
          <w:b/>
          <w:szCs w:val="24"/>
          <w:lang w:val="en-GB" w:eastAsia="pt-BR"/>
        </w:rPr>
        <w:t>IT Governance: How Top Performers Manage IT Decision Rights</w:t>
      </w:r>
      <w:r w:rsidRPr="00D836B3">
        <w:rPr>
          <w:rFonts w:eastAsia="Times New Roman"/>
          <w:szCs w:val="24"/>
          <w:lang w:val="en-GB" w:eastAsia="pt-BR"/>
        </w:rPr>
        <w:t xml:space="preserve">. </w:t>
      </w:r>
      <w:r w:rsidR="00B05726">
        <w:rPr>
          <w:rFonts w:eastAsia="Times New Roman"/>
          <w:szCs w:val="24"/>
          <w:lang w:val="en-US" w:eastAsia="pt-BR"/>
        </w:rPr>
        <w:t>USA</w:t>
      </w:r>
      <w:r w:rsidR="00D20993">
        <w:rPr>
          <w:rFonts w:eastAsia="Times New Roman"/>
          <w:szCs w:val="24"/>
          <w:lang w:val="en-US" w:eastAsia="pt-BR"/>
        </w:rPr>
        <w:t>:</w:t>
      </w:r>
      <w:r w:rsidR="00D20993" w:rsidRPr="00D20993">
        <w:rPr>
          <w:rFonts w:eastAsia="Times New Roman"/>
          <w:szCs w:val="24"/>
          <w:lang w:val="en-US" w:eastAsia="pt-BR"/>
        </w:rPr>
        <w:t xml:space="preserve"> </w:t>
      </w:r>
      <w:r w:rsidR="00D20993" w:rsidRPr="00D836B3">
        <w:rPr>
          <w:rFonts w:eastAsia="Times New Roman"/>
          <w:szCs w:val="24"/>
          <w:lang w:val="en-US" w:eastAsia="pt-BR"/>
        </w:rPr>
        <w:t>HBSP</w:t>
      </w:r>
      <w:r w:rsidRPr="00D836B3">
        <w:rPr>
          <w:rFonts w:eastAsia="Times New Roman"/>
          <w:szCs w:val="24"/>
          <w:lang w:val="en-US" w:eastAsia="pt-BR"/>
        </w:rPr>
        <w:t>.</w:t>
      </w:r>
    </w:p>
    <w:p w14:paraId="4E36A7EE" w14:textId="4586F0E4" w:rsidR="002557C4" w:rsidRPr="004F0E78" w:rsidRDefault="002557C4" w:rsidP="00FA6E00">
      <w:pPr>
        <w:autoSpaceDE w:val="0"/>
        <w:autoSpaceDN w:val="0"/>
        <w:adjustRightInd w:val="0"/>
        <w:spacing w:after="240" w:line="240" w:lineRule="auto"/>
        <w:rPr>
          <w:bCs/>
          <w:szCs w:val="24"/>
          <w:lang w:val="en-US"/>
        </w:rPr>
      </w:pPr>
      <w:r w:rsidRPr="004F0E78">
        <w:rPr>
          <w:bCs/>
          <w:caps/>
          <w:szCs w:val="24"/>
          <w:lang w:val="en-US"/>
        </w:rPr>
        <w:lastRenderedPageBreak/>
        <w:t>Williams J</w:t>
      </w:r>
      <w:r w:rsidRPr="004F0E78">
        <w:rPr>
          <w:bCs/>
          <w:szCs w:val="24"/>
          <w:lang w:val="en-US"/>
        </w:rPr>
        <w:t xml:space="preserve">. </w:t>
      </w:r>
      <w:r w:rsidR="0044528B">
        <w:rPr>
          <w:bCs/>
          <w:szCs w:val="24"/>
          <w:lang w:val="en-US"/>
        </w:rPr>
        <w:t xml:space="preserve">(2012). </w:t>
      </w:r>
      <w:r w:rsidRPr="004F0E78">
        <w:rPr>
          <w:bCs/>
          <w:szCs w:val="24"/>
          <w:lang w:val="en-US"/>
        </w:rPr>
        <w:t>Global trends and tribulations in mining regulation</w:t>
      </w:r>
      <w:r w:rsidRPr="004F0E78">
        <w:rPr>
          <w:b/>
          <w:bCs/>
          <w:szCs w:val="24"/>
          <w:lang w:val="en-US"/>
        </w:rPr>
        <w:t>. Global of Energy &amp; Natural Resources law</w:t>
      </w:r>
      <w:r w:rsidR="001201AF">
        <w:rPr>
          <w:bCs/>
          <w:szCs w:val="24"/>
          <w:lang w:val="en-US"/>
        </w:rPr>
        <w:t>,</w:t>
      </w:r>
      <w:r w:rsidRPr="004F0E78">
        <w:rPr>
          <w:bCs/>
          <w:szCs w:val="24"/>
          <w:lang w:val="en-US"/>
        </w:rPr>
        <w:t xml:space="preserve"> 30</w:t>
      </w:r>
      <w:r w:rsidR="001201AF">
        <w:rPr>
          <w:bCs/>
          <w:szCs w:val="24"/>
          <w:lang w:val="en-US"/>
        </w:rPr>
        <w:t>(</w:t>
      </w:r>
      <w:r w:rsidRPr="004F0E78">
        <w:rPr>
          <w:bCs/>
          <w:szCs w:val="24"/>
          <w:lang w:val="en-US"/>
        </w:rPr>
        <w:t>4</w:t>
      </w:r>
      <w:r w:rsidR="001201AF">
        <w:rPr>
          <w:bCs/>
          <w:szCs w:val="24"/>
          <w:lang w:val="en-US"/>
        </w:rPr>
        <w:t>)</w:t>
      </w:r>
      <w:r w:rsidRPr="004F0E78">
        <w:rPr>
          <w:bCs/>
          <w:szCs w:val="24"/>
          <w:lang w:val="en-US"/>
        </w:rPr>
        <w:t xml:space="preserve"> 391-422.</w:t>
      </w:r>
    </w:p>
    <w:p w14:paraId="527CC0E9" w14:textId="77777777" w:rsidR="001A733E" w:rsidRPr="001602A3" w:rsidRDefault="001A733E" w:rsidP="001A733E">
      <w:pPr>
        <w:pStyle w:val="cuerpo"/>
        <w:spacing w:after="240" w:line="240" w:lineRule="auto"/>
        <w:rPr>
          <w:noProof/>
          <w:lang w:val="en-US"/>
        </w:rPr>
      </w:pPr>
      <w:r w:rsidRPr="00D836B3">
        <w:rPr>
          <w:caps/>
          <w:noProof/>
          <w:lang w:val="en-US"/>
        </w:rPr>
        <w:t>Witten, I.</w:t>
      </w:r>
      <w:r>
        <w:rPr>
          <w:caps/>
          <w:noProof/>
          <w:lang w:val="en-US"/>
        </w:rPr>
        <w:t>;</w:t>
      </w:r>
      <w:r w:rsidRPr="00D836B3">
        <w:rPr>
          <w:caps/>
          <w:noProof/>
          <w:lang w:val="en-US"/>
        </w:rPr>
        <w:t xml:space="preserve"> Frank, E. (2005</w:t>
      </w:r>
      <w:r w:rsidRPr="00D836B3">
        <w:rPr>
          <w:noProof/>
          <w:lang w:val="en-US"/>
        </w:rPr>
        <w:t xml:space="preserve">). </w:t>
      </w:r>
      <w:r w:rsidRPr="00D836B3">
        <w:rPr>
          <w:b/>
          <w:noProof/>
          <w:lang w:val="en-US"/>
        </w:rPr>
        <w:t>Data Minig: Practical Machine Learning tools and Techniques</w:t>
      </w:r>
      <w:r>
        <w:rPr>
          <w:noProof/>
          <w:lang w:val="en-US"/>
        </w:rPr>
        <w:t>.</w:t>
      </w:r>
      <w:r w:rsidRPr="007802E5">
        <w:rPr>
          <w:noProof/>
          <w:lang w:val="en-US"/>
        </w:rPr>
        <w:t xml:space="preserve"> </w:t>
      </w:r>
      <w:r>
        <w:rPr>
          <w:noProof/>
          <w:lang w:val="en-US"/>
        </w:rPr>
        <w:t>2</w:t>
      </w:r>
      <w:r w:rsidRPr="007802E5">
        <w:rPr>
          <w:noProof/>
          <w:vertAlign w:val="superscript"/>
          <w:lang w:val="en-US"/>
        </w:rPr>
        <w:t>nd</w:t>
      </w:r>
      <w:r w:rsidRPr="00D836B3">
        <w:rPr>
          <w:noProof/>
          <w:lang w:val="en-US"/>
        </w:rPr>
        <w:t xml:space="preserve"> Edition</w:t>
      </w:r>
      <w:r w:rsidRPr="00BB322B">
        <w:rPr>
          <w:noProof/>
          <w:lang w:val="en-US"/>
        </w:rPr>
        <w:t>. San Francisco</w:t>
      </w:r>
      <w:r w:rsidRPr="00DB19BA">
        <w:rPr>
          <w:noProof/>
          <w:lang w:val="en-US"/>
        </w:rPr>
        <w:t>, CA</w:t>
      </w:r>
      <w:r>
        <w:rPr>
          <w:noProof/>
          <w:lang w:val="en-US"/>
        </w:rPr>
        <w:t xml:space="preserve">: </w:t>
      </w:r>
      <w:r w:rsidRPr="00BB322B">
        <w:rPr>
          <w:noProof/>
          <w:lang w:val="en-US"/>
        </w:rPr>
        <w:t xml:space="preserve">Elsevier. </w:t>
      </w:r>
      <w:r>
        <w:rPr>
          <w:noProof/>
          <w:lang w:val="en-US"/>
        </w:rPr>
        <w:t xml:space="preserve"> </w:t>
      </w:r>
    </w:p>
    <w:p w14:paraId="2B7C987C" w14:textId="27A0E024" w:rsidR="008352ED" w:rsidRPr="00D836B3" w:rsidRDefault="008352ED" w:rsidP="00FA6E00">
      <w:pPr>
        <w:pStyle w:val="cuerpo"/>
        <w:spacing w:after="240" w:line="240" w:lineRule="auto"/>
        <w:rPr>
          <w:noProof/>
          <w:lang w:val="en-US"/>
        </w:rPr>
      </w:pPr>
      <w:r w:rsidRPr="0052761C">
        <w:rPr>
          <w:caps/>
          <w:noProof/>
          <w:lang w:val="en-US"/>
        </w:rPr>
        <w:t>Wu, X.</w:t>
      </w:r>
      <w:r w:rsidR="001158E8" w:rsidRPr="0052761C">
        <w:rPr>
          <w:caps/>
          <w:noProof/>
          <w:lang w:val="en-US"/>
        </w:rPr>
        <w:t>;</w:t>
      </w:r>
      <w:r w:rsidRPr="0052761C">
        <w:rPr>
          <w:caps/>
          <w:noProof/>
          <w:lang w:val="en-US"/>
        </w:rPr>
        <w:t xml:space="preserve"> V. Kumar, </w:t>
      </w:r>
      <w:r w:rsidR="00BC397F" w:rsidRPr="0052761C">
        <w:rPr>
          <w:noProof/>
          <w:lang w:val="en-US"/>
        </w:rPr>
        <w:t>et al</w:t>
      </w:r>
      <w:r w:rsidRPr="0052761C">
        <w:rPr>
          <w:noProof/>
          <w:lang w:val="en-US"/>
        </w:rPr>
        <w:t xml:space="preserve">. </w:t>
      </w:r>
      <w:r w:rsidRPr="00D836B3">
        <w:rPr>
          <w:noProof/>
          <w:lang w:val="en-US"/>
        </w:rPr>
        <w:t xml:space="preserve">(2008). Top 10 algorithms in data mining. </w:t>
      </w:r>
      <w:r w:rsidRPr="00D836B3">
        <w:rPr>
          <w:b/>
          <w:lang w:val="en-US"/>
        </w:rPr>
        <w:t xml:space="preserve">Knowledge </w:t>
      </w:r>
      <w:r w:rsidR="001F35A6">
        <w:rPr>
          <w:b/>
          <w:lang w:val="en-US"/>
        </w:rPr>
        <w:t xml:space="preserve">and </w:t>
      </w:r>
      <w:r w:rsidRPr="00D836B3">
        <w:rPr>
          <w:b/>
          <w:lang w:val="en-US"/>
        </w:rPr>
        <w:t>Information System</w:t>
      </w:r>
      <w:r w:rsidR="001F35A6">
        <w:rPr>
          <w:b/>
          <w:lang w:val="en-US"/>
        </w:rPr>
        <w:t>s</w:t>
      </w:r>
      <w:r w:rsidR="001201AF">
        <w:rPr>
          <w:lang w:val="en-US"/>
        </w:rPr>
        <w:t>,</w:t>
      </w:r>
      <w:r w:rsidRPr="00D836B3">
        <w:rPr>
          <w:b/>
          <w:lang w:val="en-US"/>
        </w:rPr>
        <w:t xml:space="preserve"> </w:t>
      </w:r>
      <w:r w:rsidRPr="0065542B">
        <w:rPr>
          <w:noProof/>
          <w:lang w:val="en-US"/>
        </w:rPr>
        <w:t>14</w:t>
      </w:r>
      <w:r w:rsidR="00364D78">
        <w:rPr>
          <w:noProof/>
          <w:lang w:val="en-US"/>
        </w:rPr>
        <w:t>(1)</w:t>
      </w:r>
      <w:r w:rsidR="0065542B">
        <w:rPr>
          <w:noProof/>
          <w:lang w:val="en-US"/>
        </w:rPr>
        <w:t>,</w:t>
      </w:r>
      <w:r w:rsidRPr="00D836B3">
        <w:rPr>
          <w:noProof/>
          <w:lang w:val="en-US"/>
        </w:rPr>
        <w:t xml:space="preserve"> 1</w:t>
      </w:r>
      <w:r w:rsidR="001201AF">
        <w:rPr>
          <w:noProof/>
          <w:lang w:val="en-US"/>
        </w:rPr>
        <w:t>-</w:t>
      </w:r>
      <w:r w:rsidRPr="00D836B3">
        <w:rPr>
          <w:noProof/>
          <w:lang w:val="en-US"/>
        </w:rPr>
        <w:t>37.</w:t>
      </w:r>
    </w:p>
    <w:p w14:paraId="28559350" w14:textId="77777777" w:rsidR="001A733E" w:rsidRPr="001602A3" w:rsidRDefault="001A733E">
      <w:pPr>
        <w:pStyle w:val="cuerpo"/>
        <w:spacing w:after="240" w:line="240" w:lineRule="auto"/>
        <w:rPr>
          <w:noProof/>
          <w:lang w:val="en-US"/>
        </w:rPr>
      </w:pPr>
    </w:p>
    <w:sectPr w:rsidR="001A733E" w:rsidRPr="001602A3" w:rsidSect="00706A7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06E6D" w14:textId="77777777" w:rsidR="00C32DB1" w:rsidRDefault="00C32DB1" w:rsidP="00453EF1">
      <w:pPr>
        <w:spacing w:line="240" w:lineRule="auto"/>
      </w:pPr>
      <w:r>
        <w:separator/>
      </w:r>
    </w:p>
  </w:endnote>
  <w:endnote w:type="continuationSeparator" w:id="0">
    <w:p w14:paraId="2CF87D48" w14:textId="77777777" w:rsidR="00C32DB1" w:rsidRDefault="00C32DB1" w:rsidP="00453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57CAF" w14:textId="77777777" w:rsidR="00C32DB1" w:rsidRDefault="00C32DB1" w:rsidP="00453EF1">
      <w:pPr>
        <w:spacing w:line="240" w:lineRule="auto"/>
      </w:pPr>
      <w:r>
        <w:separator/>
      </w:r>
    </w:p>
  </w:footnote>
  <w:footnote w:type="continuationSeparator" w:id="0">
    <w:p w14:paraId="7FAB738E" w14:textId="77777777" w:rsidR="00C32DB1" w:rsidRDefault="00C32DB1" w:rsidP="00453E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6D5"/>
    <w:multiLevelType w:val="hybridMultilevel"/>
    <w:tmpl w:val="FB3A6F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747273"/>
    <w:multiLevelType w:val="hybridMultilevel"/>
    <w:tmpl w:val="081C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E1928"/>
    <w:multiLevelType w:val="hybridMultilevel"/>
    <w:tmpl w:val="7472D010"/>
    <w:lvl w:ilvl="0" w:tplc="A37A0C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FD7AD5"/>
    <w:multiLevelType w:val="hybridMultilevel"/>
    <w:tmpl w:val="0CEC317A"/>
    <w:lvl w:ilvl="0" w:tplc="E5F0E048">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15:restartNumberingAfterBreak="0">
    <w:nsid w:val="467069FF"/>
    <w:multiLevelType w:val="hybridMultilevel"/>
    <w:tmpl w:val="3624762A"/>
    <w:lvl w:ilvl="0" w:tplc="3576826C">
      <w:start w:val="1"/>
      <w:numFmt w:val="bullet"/>
      <w:lvlText w:val="-"/>
      <w:lvlJc w:val="left"/>
      <w:pPr>
        <w:ind w:left="1211" w:hanging="360"/>
      </w:pPr>
      <w:rPr>
        <w:rFonts w:ascii="Georgia" w:hAnsi="Georgia"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5" w15:restartNumberingAfterBreak="0">
    <w:nsid w:val="48B76A49"/>
    <w:multiLevelType w:val="hybridMultilevel"/>
    <w:tmpl w:val="976A41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E873D25"/>
    <w:multiLevelType w:val="hybridMultilevel"/>
    <w:tmpl w:val="41BAECAE"/>
    <w:lvl w:ilvl="0" w:tplc="F8FED154">
      <w:numFmt w:val="bullet"/>
      <w:lvlText w:val="-"/>
      <w:lvlJc w:val="left"/>
      <w:pPr>
        <w:ind w:left="1068" w:hanging="360"/>
      </w:pPr>
      <w:rPr>
        <w:rFonts w:ascii="Times New Roman" w:eastAsia="Calibri" w:hAnsi="Times New Roman"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5F0F1FEC"/>
    <w:multiLevelType w:val="hybridMultilevel"/>
    <w:tmpl w:val="C3007D9C"/>
    <w:lvl w:ilvl="0" w:tplc="3576826C">
      <w:start w:val="1"/>
      <w:numFmt w:val="bullet"/>
      <w:lvlText w:val="-"/>
      <w:lvlJc w:val="left"/>
      <w:pPr>
        <w:ind w:left="1211" w:hanging="360"/>
      </w:pPr>
      <w:rPr>
        <w:rFonts w:ascii="Georgia" w:hAnsi="Georgia"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8" w15:restartNumberingAfterBreak="0">
    <w:nsid w:val="67E05379"/>
    <w:multiLevelType w:val="hybridMultilevel"/>
    <w:tmpl w:val="463E338A"/>
    <w:lvl w:ilvl="0" w:tplc="E5F0E048">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9" w15:restartNumberingAfterBreak="0">
    <w:nsid w:val="6B672BF9"/>
    <w:multiLevelType w:val="hybridMultilevel"/>
    <w:tmpl w:val="52BC8E92"/>
    <w:lvl w:ilvl="0" w:tplc="3576826C">
      <w:start w:val="1"/>
      <w:numFmt w:val="bullet"/>
      <w:lvlText w:val="-"/>
      <w:lvlJc w:val="left"/>
      <w:pPr>
        <w:ind w:left="-720" w:hanging="360"/>
      </w:pPr>
      <w:rPr>
        <w:rFonts w:ascii="Georgia" w:hAnsi="Georgia" w:hint="default"/>
      </w:rPr>
    </w:lvl>
    <w:lvl w:ilvl="1" w:tplc="0C0A0003" w:tentative="1">
      <w:start w:val="1"/>
      <w:numFmt w:val="bullet"/>
      <w:lvlText w:val="o"/>
      <w:lvlJc w:val="left"/>
      <w:pPr>
        <w:ind w:left="0" w:hanging="360"/>
      </w:pPr>
      <w:rPr>
        <w:rFonts w:ascii="Courier New" w:hAnsi="Courier New" w:cs="Courier New" w:hint="default"/>
      </w:rPr>
    </w:lvl>
    <w:lvl w:ilvl="2" w:tplc="0C0A0005" w:tentative="1">
      <w:start w:val="1"/>
      <w:numFmt w:val="bullet"/>
      <w:lvlText w:val=""/>
      <w:lvlJc w:val="left"/>
      <w:pPr>
        <w:ind w:left="720" w:hanging="360"/>
      </w:pPr>
      <w:rPr>
        <w:rFonts w:ascii="Wingdings" w:hAnsi="Wingdings" w:hint="default"/>
      </w:rPr>
    </w:lvl>
    <w:lvl w:ilvl="3" w:tplc="0C0A0001" w:tentative="1">
      <w:start w:val="1"/>
      <w:numFmt w:val="bullet"/>
      <w:lvlText w:val=""/>
      <w:lvlJc w:val="left"/>
      <w:pPr>
        <w:ind w:left="1440" w:hanging="360"/>
      </w:pPr>
      <w:rPr>
        <w:rFonts w:ascii="Symbol" w:hAnsi="Symbol" w:hint="default"/>
      </w:rPr>
    </w:lvl>
    <w:lvl w:ilvl="4" w:tplc="0C0A0003" w:tentative="1">
      <w:start w:val="1"/>
      <w:numFmt w:val="bullet"/>
      <w:lvlText w:val="o"/>
      <w:lvlJc w:val="left"/>
      <w:pPr>
        <w:ind w:left="2160" w:hanging="360"/>
      </w:pPr>
      <w:rPr>
        <w:rFonts w:ascii="Courier New" w:hAnsi="Courier New" w:cs="Courier New" w:hint="default"/>
      </w:rPr>
    </w:lvl>
    <w:lvl w:ilvl="5" w:tplc="0C0A0005" w:tentative="1">
      <w:start w:val="1"/>
      <w:numFmt w:val="bullet"/>
      <w:lvlText w:val=""/>
      <w:lvlJc w:val="left"/>
      <w:pPr>
        <w:ind w:left="2880" w:hanging="360"/>
      </w:pPr>
      <w:rPr>
        <w:rFonts w:ascii="Wingdings" w:hAnsi="Wingdings" w:hint="default"/>
      </w:rPr>
    </w:lvl>
    <w:lvl w:ilvl="6" w:tplc="0C0A0001" w:tentative="1">
      <w:start w:val="1"/>
      <w:numFmt w:val="bullet"/>
      <w:lvlText w:val=""/>
      <w:lvlJc w:val="left"/>
      <w:pPr>
        <w:ind w:left="3600" w:hanging="360"/>
      </w:pPr>
      <w:rPr>
        <w:rFonts w:ascii="Symbol" w:hAnsi="Symbol" w:hint="default"/>
      </w:rPr>
    </w:lvl>
    <w:lvl w:ilvl="7" w:tplc="0C0A0003" w:tentative="1">
      <w:start w:val="1"/>
      <w:numFmt w:val="bullet"/>
      <w:lvlText w:val="o"/>
      <w:lvlJc w:val="left"/>
      <w:pPr>
        <w:ind w:left="4320" w:hanging="360"/>
      </w:pPr>
      <w:rPr>
        <w:rFonts w:ascii="Courier New" w:hAnsi="Courier New" w:cs="Courier New" w:hint="default"/>
      </w:rPr>
    </w:lvl>
    <w:lvl w:ilvl="8" w:tplc="0C0A0005" w:tentative="1">
      <w:start w:val="1"/>
      <w:numFmt w:val="bullet"/>
      <w:lvlText w:val=""/>
      <w:lvlJc w:val="left"/>
      <w:pPr>
        <w:ind w:left="504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8"/>
  </w:num>
  <w:num w:numId="6">
    <w:abstractNumId w:val="3"/>
  </w:num>
  <w:num w:numId="7">
    <w:abstractNumId w:val="4"/>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14"/>
    <w:rsid w:val="00010A94"/>
    <w:rsid w:val="00010BBB"/>
    <w:rsid w:val="000150C8"/>
    <w:rsid w:val="00016C57"/>
    <w:rsid w:val="00017132"/>
    <w:rsid w:val="00017ECB"/>
    <w:rsid w:val="00020C22"/>
    <w:rsid w:val="00021E33"/>
    <w:rsid w:val="00023030"/>
    <w:rsid w:val="000232C7"/>
    <w:rsid w:val="000248C6"/>
    <w:rsid w:val="00031FF9"/>
    <w:rsid w:val="00032E1D"/>
    <w:rsid w:val="00034B60"/>
    <w:rsid w:val="00040B6B"/>
    <w:rsid w:val="00046AA9"/>
    <w:rsid w:val="00051CBD"/>
    <w:rsid w:val="00053475"/>
    <w:rsid w:val="0005546E"/>
    <w:rsid w:val="0005797B"/>
    <w:rsid w:val="00061251"/>
    <w:rsid w:val="00061B4F"/>
    <w:rsid w:val="00065982"/>
    <w:rsid w:val="00066F14"/>
    <w:rsid w:val="00071177"/>
    <w:rsid w:val="00071FBB"/>
    <w:rsid w:val="000723DF"/>
    <w:rsid w:val="0007254A"/>
    <w:rsid w:val="0007524F"/>
    <w:rsid w:val="00076E77"/>
    <w:rsid w:val="000777BA"/>
    <w:rsid w:val="00081190"/>
    <w:rsid w:val="00081CA1"/>
    <w:rsid w:val="00081F9F"/>
    <w:rsid w:val="00083D89"/>
    <w:rsid w:val="00091C9F"/>
    <w:rsid w:val="00093823"/>
    <w:rsid w:val="0009706C"/>
    <w:rsid w:val="000A0E71"/>
    <w:rsid w:val="000A19B2"/>
    <w:rsid w:val="000A29F1"/>
    <w:rsid w:val="000A4FE2"/>
    <w:rsid w:val="000A688D"/>
    <w:rsid w:val="000A6A26"/>
    <w:rsid w:val="000A6AE7"/>
    <w:rsid w:val="000B0B7E"/>
    <w:rsid w:val="000C13CF"/>
    <w:rsid w:val="000C390D"/>
    <w:rsid w:val="000C6F83"/>
    <w:rsid w:val="000C78D5"/>
    <w:rsid w:val="000C7940"/>
    <w:rsid w:val="000D19C5"/>
    <w:rsid w:val="000D2213"/>
    <w:rsid w:val="000D546A"/>
    <w:rsid w:val="000D7C76"/>
    <w:rsid w:val="000E233E"/>
    <w:rsid w:val="000E3195"/>
    <w:rsid w:val="000E4247"/>
    <w:rsid w:val="000E428D"/>
    <w:rsid w:val="000E4322"/>
    <w:rsid w:val="000E5141"/>
    <w:rsid w:val="000E5248"/>
    <w:rsid w:val="000E5413"/>
    <w:rsid w:val="000E5FD3"/>
    <w:rsid w:val="000F0D72"/>
    <w:rsid w:val="00100235"/>
    <w:rsid w:val="0010324B"/>
    <w:rsid w:val="001058B0"/>
    <w:rsid w:val="0010597C"/>
    <w:rsid w:val="001144E0"/>
    <w:rsid w:val="00114E9D"/>
    <w:rsid w:val="001158E8"/>
    <w:rsid w:val="0011597D"/>
    <w:rsid w:val="001165FE"/>
    <w:rsid w:val="001201AF"/>
    <w:rsid w:val="00130DD5"/>
    <w:rsid w:val="00135873"/>
    <w:rsid w:val="00136126"/>
    <w:rsid w:val="001374AC"/>
    <w:rsid w:val="00142224"/>
    <w:rsid w:val="00151698"/>
    <w:rsid w:val="00152E5C"/>
    <w:rsid w:val="00153B43"/>
    <w:rsid w:val="00154E30"/>
    <w:rsid w:val="001564DE"/>
    <w:rsid w:val="0015666E"/>
    <w:rsid w:val="00157CA3"/>
    <w:rsid w:val="001602A3"/>
    <w:rsid w:val="00160360"/>
    <w:rsid w:val="00160D7B"/>
    <w:rsid w:val="001613AE"/>
    <w:rsid w:val="0016385B"/>
    <w:rsid w:val="00166F0B"/>
    <w:rsid w:val="00167B32"/>
    <w:rsid w:val="0017548D"/>
    <w:rsid w:val="00175661"/>
    <w:rsid w:val="00176B5B"/>
    <w:rsid w:val="00181844"/>
    <w:rsid w:val="001825FA"/>
    <w:rsid w:val="00182887"/>
    <w:rsid w:val="00184342"/>
    <w:rsid w:val="0018545F"/>
    <w:rsid w:val="00186D55"/>
    <w:rsid w:val="001925AD"/>
    <w:rsid w:val="00196438"/>
    <w:rsid w:val="001968D8"/>
    <w:rsid w:val="00197ECB"/>
    <w:rsid w:val="001A1C92"/>
    <w:rsid w:val="001A1D7D"/>
    <w:rsid w:val="001A5A79"/>
    <w:rsid w:val="001A733E"/>
    <w:rsid w:val="001B0F6E"/>
    <w:rsid w:val="001B68F1"/>
    <w:rsid w:val="001C1420"/>
    <w:rsid w:val="001C2488"/>
    <w:rsid w:val="001C4F10"/>
    <w:rsid w:val="001C60FB"/>
    <w:rsid w:val="001D397B"/>
    <w:rsid w:val="001D44F1"/>
    <w:rsid w:val="001D571F"/>
    <w:rsid w:val="001E3A12"/>
    <w:rsid w:val="001E54D3"/>
    <w:rsid w:val="001E66E4"/>
    <w:rsid w:val="001E78FB"/>
    <w:rsid w:val="001F0F32"/>
    <w:rsid w:val="001F35A6"/>
    <w:rsid w:val="001F4819"/>
    <w:rsid w:val="001F57BD"/>
    <w:rsid w:val="00201030"/>
    <w:rsid w:val="0020732A"/>
    <w:rsid w:val="00207406"/>
    <w:rsid w:val="00207491"/>
    <w:rsid w:val="0021274F"/>
    <w:rsid w:val="0021295F"/>
    <w:rsid w:val="002139B7"/>
    <w:rsid w:val="00233FFC"/>
    <w:rsid w:val="00234387"/>
    <w:rsid w:val="002346B3"/>
    <w:rsid w:val="002347B8"/>
    <w:rsid w:val="002366F7"/>
    <w:rsid w:val="0023749C"/>
    <w:rsid w:val="0024142B"/>
    <w:rsid w:val="002461D3"/>
    <w:rsid w:val="00251D2B"/>
    <w:rsid w:val="0025522F"/>
    <w:rsid w:val="0025544F"/>
    <w:rsid w:val="002557C4"/>
    <w:rsid w:val="002574AA"/>
    <w:rsid w:val="00257526"/>
    <w:rsid w:val="00257976"/>
    <w:rsid w:val="00257F25"/>
    <w:rsid w:val="00260D3D"/>
    <w:rsid w:val="00260F3A"/>
    <w:rsid w:val="00267DAD"/>
    <w:rsid w:val="002738CB"/>
    <w:rsid w:val="00274C52"/>
    <w:rsid w:val="00275B41"/>
    <w:rsid w:val="0027626D"/>
    <w:rsid w:val="00276CFA"/>
    <w:rsid w:val="002825F2"/>
    <w:rsid w:val="00282AAC"/>
    <w:rsid w:val="00286AFD"/>
    <w:rsid w:val="00290CB0"/>
    <w:rsid w:val="00293809"/>
    <w:rsid w:val="002940D6"/>
    <w:rsid w:val="002955D2"/>
    <w:rsid w:val="00295A3A"/>
    <w:rsid w:val="00297193"/>
    <w:rsid w:val="002A09F8"/>
    <w:rsid w:val="002A2A14"/>
    <w:rsid w:val="002A4238"/>
    <w:rsid w:val="002B5D3B"/>
    <w:rsid w:val="002B6E87"/>
    <w:rsid w:val="002B7531"/>
    <w:rsid w:val="002C21F5"/>
    <w:rsid w:val="002C4A34"/>
    <w:rsid w:val="002C5087"/>
    <w:rsid w:val="002C5241"/>
    <w:rsid w:val="002C5A6A"/>
    <w:rsid w:val="002D01BB"/>
    <w:rsid w:val="002D183F"/>
    <w:rsid w:val="002D2D40"/>
    <w:rsid w:val="002D3786"/>
    <w:rsid w:val="002D522E"/>
    <w:rsid w:val="002E0021"/>
    <w:rsid w:val="002E14D7"/>
    <w:rsid w:val="002E480A"/>
    <w:rsid w:val="002E4F01"/>
    <w:rsid w:val="002F18FA"/>
    <w:rsid w:val="002F2046"/>
    <w:rsid w:val="0030166A"/>
    <w:rsid w:val="00301E4C"/>
    <w:rsid w:val="0030250D"/>
    <w:rsid w:val="0031457A"/>
    <w:rsid w:val="0031468A"/>
    <w:rsid w:val="003203DE"/>
    <w:rsid w:val="00321F41"/>
    <w:rsid w:val="003221F5"/>
    <w:rsid w:val="003229D0"/>
    <w:rsid w:val="00323FCF"/>
    <w:rsid w:val="00324722"/>
    <w:rsid w:val="00324F82"/>
    <w:rsid w:val="0033056F"/>
    <w:rsid w:val="003333B4"/>
    <w:rsid w:val="00337FB5"/>
    <w:rsid w:val="0034078C"/>
    <w:rsid w:val="00340CE6"/>
    <w:rsid w:val="00342E33"/>
    <w:rsid w:val="00342FDB"/>
    <w:rsid w:val="00343914"/>
    <w:rsid w:val="003448D1"/>
    <w:rsid w:val="00364D78"/>
    <w:rsid w:val="00365275"/>
    <w:rsid w:val="00365408"/>
    <w:rsid w:val="003674B1"/>
    <w:rsid w:val="00367D62"/>
    <w:rsid w:val="00372340"/>
    <w:rsid w:val="003726B7"/>
    <w:rsid w:val="00373326"/>
    <w:rsid w:val="003840FA"/>
    <w:rsid w:val="00385C3B"/>
    <w:rsid w:val="003929CD"/>
    <w:rsid w:val="00392E70"/>
    <w:rsid w:val="003A09B8"/>
    <w:rsid w:val="003A2E6C"/>
    <w:rsid w:val="003A667B"/>
    <w:rsid w:val="003A7B9B"/>
    <w:rsid w:val="003B0E5A"/>
    <w:rsid w:val="003B5229"/>
    <w:rsid w:val="003C3C78"/>
    <w:rsid w:val="003C71BF"/>
    <w:rsid w:val="003C79FE"/>
    <w:rsid w:val="003C7BD9"/>
    <w:rsid w:val="003D46B6"/>
    <w:rsid w:val="003D4E7E"/>
    <w:rsid w:val="003D7AE7"/>
    <w:rsid w:val="003E18DF"/>
    <w:rsid w:val="003E2863"/>
    <w:rsid w:val="003E2A06"/>
    <w:rsid w:val="003E2C9D"/>
    <w:rsid w:val="003E745C"/>
    <w:rsid w:val="003F3A6A"/>
    <w:rsid w:val="003F515F"/>
    <w:rsid w:val="003F72DC"/>
    <w:rsid w:val="004002F4"/>
    <w:rsid w:val="0040123E"/>
    <w:rsid w:val="00402CC7"/>
    <w:rsid w:val="00403A5C"/>
    <w:rsid w:val="00403DF2"/>
    <w:rsid w:val="00407C37"/>
    <w:rsid w:val="004107E0"/>
    <w:rsid w:val="0041335E"/>
    <w:rsid w:val="00414388"/>
    <w:rsid w:val="00414ADA"/>
    <w:rsid w:val="00421589"/>
    <w:rsid w:val="004217E8"/>
    <w:rsid w:val="00422040"/>
    <w:rsid w:val="0042375A"/>
    <w:rsid w:val="00426713"/>
    <w:rsid w:val="00426D2D"/>
    <w:rsid w:val="00431F6E"/>
    <w:rsid w:val="00437D41"/>
    <w:rsid w:val="0044278A"/>
    <w:rsid w:val="00443074"/>
    <w:rsid w:val="0044528B"/>
    <w:rsid w:val="00445730"/>
    <w:rsid w:val="00446AE5"/>
    <w:rsid w:val="00451053"/>
    <w:rsid w:val="004518B9"/>
    <w:rsid w:val="00451CF7"/>
    <w:rsid w:val="00451D62"/>
    <w:rsid w:val="00451FDC"/>
    <w:rsid w:val="00453EF1"/>
    <w:rsid w:val="004552D6"/>
    <w:rsid w:val="00457F91"/>
    <w:rsid w:val="004600F6"/>
    <w:rsid w:val="00460128"/>
    <w:rsid w:val="00460E5D"/>
    <w:rsid w:val="00463605"/>
    <w:rsid w:val="00465F3C"/>
    <w:rsid w:val="004719CE"/>
    <w:rsid w:val="00473269"/>
    <w:rsid w:val="00473EEF"/>
    <w:rsid w:val="00483CD3"/>
    <w:rsid w:val="00484B6B"/>
    <w:rsid w:val="004850A5"/>
    <w:rsid w:val="00485F13"/>
    <w:rsid w:val="004A0299"/>
    <w:rsid w:val="004A3B86"/>
    <w:rsid w:val="004A42E0"/>
    <w:rsid w:val="004B035A"/>
    <w:rsid w:val="004B0E84"/>
    <w:rsid w:val="004B72C3"/>
    <w:rsid w:val="004B7B01"/>
    <w:rsid w:val="004C251A"/>
    <w:rsid w:val="004C25D4"/>
    <w:rsid w:val="004C26A9"/>
    <w:rsid w:val="004D13F8"/>
    <w:rsid w:val="004D15E7"/>
    <w:rsid w:val="004D19B3"/>
    <w:rsid w:val="004D29FF"/>
    <w:rsid w:val="004D2ED8"/>
    <w:rsid w:val="004D55C5"/>
    <w:rsid w:val="004D5798"/>
    <w:rsid w:val="004D6DC5"/>
    <w:rsid w:val="004E31AF"/>
    <w:rsid w:val="004E45AE"/>
    <w:rsid w:val="004E68F6"/>
    <w:rsid w:val="004F0E78"/>
    <w:rsid w:val="004F25EB"/>
    <w:rsid w:val="004F26EB"/>
    <w:rsid w:val="00501C9C"/>
    <w:rsid w:val="00503336"/>
    <w:rsid w:val="005036D4"/>
    <w:rsid w:val="00504AC2"/>
    <w:rsid w:val="00506D89"/>
    <w:rsid w:val="00507FFE"/>
    <w:rsid w:val="00510056"/>
    <w:rsid w:val="00510BA2"/>
    <w:rsid w:val="00512139"/>
    <w:rsid w:val="0051300D"/>
    <w:rsid w:val="005178C3"/>
    <w:rsid w:val="00524407"/>
    <w:rsid w:val="00526A51"/>
    <w:rsid w:val="005275EC"/>
    <w:rsid w:val="0052761C"/>
    <w:rsid w:val="00530333"/>
    <w:rsid w:val="00530959"/>
    <w:rsid w:val="005316B7"/>
    <w:rsid w:val="00531D5B"/>
    <w:rsid w:val="005358E1"/>
    <w:rsid w:val="00541F58"/>
    <w:rsid w:val="0054300B"/>
    <w:rsid w:val="00545BC4"/>
    <w:rsid w:val="005463A7"/>
    <w:rsid w:val="005525E2"/>
    <w:rsid w:val="005565E4"/>
    <w:rsid w:val="00557E59"/>
    <w:rsid w:val="00561D41"/>
    <w:rsid w:val="00562170"/>
    <w:rsid w:val="00562413"/>
    <w:rsid w:val="00567B91"/>
    <w:rsid w:val="00574798"/>
    <w:rsid w:val="00574A59"/>
    <w:rsid w:val="00581999"/>
    <w:rsid w:val="00583E18"/>
    <w:rsid w:val="0058779B"/>
    <w:rsid w:val="00591190"/>
    <w:rsid w:val="00594050"/>
    <w:rsid w:val="005945C1"/>
    <w:rsid w:val="00594A6D"/>
    <w:rsid w:val="00594FE5"/>
    <w:rsid w:val="00595193"/>
    <w:rsid w:val="00595709"/>
    <w:rsid w:val="005959F0"/>
    <w:rsid w:val="00596DFA"/>
    <w:rsid w:val="005A0F23"/>
    <w:rsid w:val="005A4170"/>
    <w:rsid w:val="005A468D"/>
    <w:rsid w:val="005A7C5E"/>
    <w:rsid w:val="005B26ED"/>
    <w:rsid w:val="005B6051"/>
    <w:rsid w:val="005B62F8"/>
    <w:rsid w:val="005B6994"/>
    <w:rsid w:val="005C1A46"/>
    <w:rsid w:val="005C1B41"/>
    <w:rsid w:val="005C224C"/>
    <w:rsid w:val="005C48E7"/>
    <w:rsid w:val="005C51FD"/>
    <w:rsid w:val="005C6543"/>
    <w:rsid w:val="005D280C"/>
    <w:rsid w:val="005D29C8"/>
    <w:rsid w:val="005D3BBB"/>
    <w:rsid w:val="005D56D6"/>
    <w:rsid w:val="005D7752"/>
    <w:rsid w:val="005E39C9"/>
    <w:rsid w:val="005E6499"/>
    <w:rsid w:val="005E7607"/>
    <w:rsid w:val="005F0889"/>
    <w:rsid w:val="005F3DD5"/>
    <w:rsid w:val="005F728E"/>
    <w:rsid w:val="005F7F59"/>
    <w:rsid w:val="0060073A"/>
    <w:rsid w:val="00600751"/>
    <w:rsid w:val="00606EC6"/>
    <w:rsid w:val="00610867"/>
    <w:rsid w:val="00611CA1"/>
    <w:rsid w:val="0061676E"/>
    <w:rsid w:val="00621B88"/>
    <w:rsid w:val="00621D79"/>
    <w:rsid w:val="00622338"/>
    <w:rsid w:val="00622C96"/>
    <w:rsid w:val="006230DC"/>
    <w:rsid w:val="0062401B"/>
    <w:rsid w:val="0062738F"/>
    <w:rsid w:val="006316CF"/>
    <w:rsid w:val="0063315E"/>
    <w:rsid w:val="0063432D"/>
    <w:rsid w:val="00640949"/>
    <w:rsid w:val="00641426"/>
    <w:rsid w:val="00642316"/>
    <w:rsid w:val="00642AB8"/>
    <w:rsid w:val="00642AD6"/>
    <w:rsid w:val="00643E06"/>
    <w:rsid w:val="00643E8B"/>
    <w:rsid w:val="0064717F"/>
    <w:rsid w:val="00647689"/>
    <w:rsid w:val="0065174B"/>
    <w:rsid w:val="0065542B"/>
    <w:rsid w:val="006565C3"/>
    <w:rsid w:val="00657026"/>
    <w:rsid w:val="0066435A"/>
    <w:rsid w:val="00670A3F"/>
    <w:rsid w:val="006732B6"/>
    <w:rsid w:val="00674CBB"/>
    <w:rsid w:val="00683416"/>
    <w:rsid w:val="006945F0"/>
    <w:rsid w:val="00694A0E"/>
    <w:rsid w:val="00697365"/>
    <w:rsid w:val="006976C4"/>
    <w:rsid w:val="006B3DA0"/>
    <w:rsid w:val="006C03E4"/>
    <w:rsid w:val="006C14D6"/>
    <w:rsid w:val="006C1845"/>
    <w:rsid w:val="006D229C"/>
    <w:rsid w:val="006D5CC0"/>
    <w:rsid w:val="006D6C7E"/>
    <w:rsid w:val="006D73C8"/>
    <w:rsid w:val="006E041C"/>
    <w:rsid w:val="006E31F7"/>
    <w:rsid w:val="006E3414"/>
    <w:rsid w:val="006E3F94"/>
    <w:rsid w:val="006E679B"/>
    <w:rsid w:val="006F01FE"/>
    <w:rsid w:val="006F2568"/>
    <w:rsid w:val="00700660"/>
    <w:rsid w:val="00700799"/>
    <w:rsid w:val="007033DF"/>
    <w:rsid w:val="007035ED"/>
    <w:rsid w:val="00706A72"/>
    <w:rsid w:val="00706ED6"/>
    <w:rsid w:val="007151A8"/>
    <w:rsid w:val="00715477"/>
    <w:rsid w:val="00722058"/>
    <w:rsid w:val="00722E7F"/>
    <w:rsid w:val="0072531E"/>
    <w:rsid w:val="00731BFB"/>
    <w:rsid w:val="007321B6"/>
    <w:rsid w:val="00736322"/>
    <w:rsid w:val="00736895"/>
    <w:rsid w:val="007372A0"/>
    <w:rsid w:val="00737541"/>
    <w:rsid w:val="0074293E"/>
    <w:rsid w:val="0074398E"/>
    <w:rsid w:val="007442B7"/>
    <w:rsid w:val="007509FB"/>
    <w:rsid w:val="00750F57"/>
    <w:rsid w:val="00752CCA"/>
    <w:rsid w:val="007549BE"/>
    <w:rsid w:val="007557E7"/>
    <w:rsid w:val="00755AEE"/>
    <w:rsid w:val="00756617"/>
    <w:rsid w:val="00764EFD"/>
    <w:rsid w:val="00765023"/>
    <w:rsid w:val="00765321"/>
    <w:rsid w:val="00765BE6"/>
    <w:rsid w:val="00765E96"/>
    <w:rsid w:val="00767503"/>
    <w:rsid w:val="00772F39"/>
    <w:rsid w:val="007743AD"/>
    <w:rsid w:val="00774605"/>
    <w:rsid w:val="007802E5"/>
    <w:rsid w:val="00780894"/>
    <w:rsid w:val="00780E73"/>
    <w:rsid w:val="007915F0"/>
    <w:rsid w:val="007922E3"/>
    <w:rsid w:val="0079415C"/>
    <w:rsid w:val="00797ECD"/>
    <w:rsid w:val="007A5255"/>
    <w:rsid w:val="007A5755"/>
    <w:rsid w:val="007A5D57"/>
    <w:rsid w:val="007B08FF"/>
    <w:rsid w:val="007B1A5A"/>
    <w:rsid w:val="007B20FD"/>
    <w:rsid w:val="007B52C7"/>
    <w:rsid w:val="007C2556"/>
    <w:rsid w:val="007C4C12"/>
    <w:rsid w:val="007C6649"/>
    <w:rsid w:val="007C7341"/>
    <w:rsid w:val="007D1CEE"/>
    <w:rsid w:val="007D41ED"/>
    <w:rsid w:val="007D7625"/>
    <w:rsid w:val="007E60BD"/>
    <w:rsid w:val="007F34E3"/>
    <w:rsid w:val="008008C7"/>
    <w:rsid w:val="0080095E"/>
    <w:rsid w:val="008012DC"/>
    <w:rsid w:val="00803FCD"/>
    <w:rsid w:val="008102C3"/>
    <w:rsid w:val="00812F84"/>
    <w:rsid w:val="008171BD"/>
    <w:rsid w:val="00817711"/>
    <w:rsid w:val="00817C41"/>
    <w:rsid w:val="00817D76"/>
    <w:rsid w:val="0082052C"/>
    <w:rsid w:val="00821053"/>
    <w:rsid w:val="00821CD7"/>
    <w:rsid w:val="008224B3"/>
    <w:rsid w:val="00822731"/>
    <w:rsid w:val="0082446C"/>
    <w:rsid w:val="00827DD3"/>
    <w:rsid w:val="0083020F"/>
    <w:rsid w:val="00831C58"/>
    <w:rsid w:val="0083211F"/>
    <w:rsid w:val="00833D84"/>
    <w:rsid w:val="00834555"/>
    <w:rsid w:val="008351DD"/>
    <w:rsid w:val="008352ED"/>
    <w:rsid w:val="00836A91"/>
    <w:rsid w:val="00837428"/>
    <w:rsid w:val="008428E9"/>
    <w:rsid w:val="00844714"/>
    <w:rsid w:val="00844EDE"/>
    <w:rsid w:val="00850343"/>
    <w:rsid w:val="00850DA0"/>
    <w:rsid w:val="00851D3C"/>
    <w:rsid w:val="00852374"/>
    <w:rsid w:val="00853FCA"/>
    <w:rsid w:val="008616FE"/>
    <w:rsid w:val="00862376"/>
    <w:rsid w:val="00862E92"/>
    <w:rsid w:val="00873BBD"/>
    <w:rsid w:val="008763B5"/>
    <w:rsid w:val="0087729E"/>
    <w:rsid w:val="00883C54"/>
    <w:rsid w:val="00884111"/>
    <w:rsid w:val="0088607D"/>
    <w:rsid w:val="008860BB"/>
    <w:rsid w:val="00897031"/>
    <w:rsid w:val="008A7156"/>
    <w:rsid w:val="008A72C2"/>
    <w:rsid w:val="008A7F8A"/>
    <w:rsid w:val="008B11BC"/>
    <w:rsid w:val="008B1724"/>
    <w:rsid w:val="008B1BBE"/>
    <w:rsid w:val="008C02C6"/>
    <w:rsid w:val="008C1EC2"/>
    <w:rsid w:val="008C2359"/>
    <w:rsid w:val="008C3D87"/>
    <w:rsid w:val="008D6131"/>
    <w:rsid w:val="008D6914"/>
    <w:rsid w:val="008E0FBE"/>
    <w:rsid w:val="008E11F3"/>
    <w:rsid w:val="008E2D7D"/>
    <w:rsid w:val="008E7F7A"/>
    <w:rsid w:val="008F2231"/>
    <w:rsid w:val="008F3309"/>
    <w:rsid w:val="008F53D3"/>
    <w:rsid w:val="008F59AA"/>
    <w:rsid w:val="008F71D9"/>
    <w:rsid w:val="009043B0"/>
    <w:rsid w:val="00904561"/>
    <w:rsid w:val="00905F84"/>
    <w:rsid w:val="0090654B"/>
    <w:rsid w:val="00906776"/>
    <w:rsid w:val="00912297"/>
    <w:rsid w:val="00915B3F"/>
    <w:rsid w:val="0092274C"/>
    <w:rsid w:val="00922F46"/>
    <w:rsid w:val="00923DE2"/>
    <w:rsid w:val="0092675C"/>
    <w:rsid w:val="00927EC0"/>
    <w:rsid w:val="0093048C"/>
    <w:rsid w:val="00943E30"/>
    <w:rsid w:val="009440A0"/>
    <w:rsid w:val="00944DA3"/>
    <w:rsid w:val="00945DC8"/>
    <w:rsid w:val="00951D0D"/>
    <w:rsid w:val="00960014"/>
    <w:rsid w:val="009616D6"/>
    <w:rsid w:val="0096431A"/>
    <w:rsid w:val="00966016"/>
    <w:rsid w:val="009678B1"/>
    <w:rsid w:val="00967C39"/>
    <w:rsid w:val="00973D89"/>
    <w:rsid w:val="00974A3F"/>
    <w:rsid w:val="00980A1B"/>
    <w:rsid w:val="00981633"/>
    <w:rsid w:val="00981926"/>
    <w:rsid w:val="0098325E"/>
    <w:rsid w:val="009843B7"/>
    <w:rsid w:val="00990BF6"/>
    <w:rsid w:val="009915E1"/>
    <w:rsid w:val="00991C14"/>
    <w:rsid w:val="00992FFD"/>
    <w:rsid w:val="00993866"/>
    <w:rsid w:val="00997EE9"/>
    <w:rsid w:val="009A13C5"/>
    <w:rsid w:val="009A1F15"/>
    <w:rsid w:val="009A45FC"/>
    <w:rsid w:val="009A47C3"/>
    <w:rsid w:val="009A4E47"/>
    <w:rsid w:val="009A7FF5"/>
    <w:rsid w:val="009B13A3"/>
    <w:rsid w:val="009C420B"/>
    <w:rsid w:val="009C71B8"/>
    <w:rsid w:val="009D3D17"/>
    <w:rsid w:val="009E1764"/>
    <w:rsid w:val="009E75DA"/>
    <w:rsid w:val="009F2FD4"/>
    <w:rsid w:val="009F6AF9"/>
    <w:rsid w:val="00A00167"/>
    <w:rsid w:val="00A0117D"/>
    <w:rsid w:val="00A01C10"/>
    <w:rsid w:val="00A04E0B"/>
    <w:rsid w:val="00A05C14"/>
    <w:rsid w:val="00A07DE2"/>
    <w:rsid w:val="00A11824"/>
    <w:rsid w:val="00A1227B"/>
    <w:rsid w:val="00A124C5"/>
    <w:rsid w:val="00A138F3"/>
    <w:rsid w:val="00A14AAC"/>
    <w:rsid w:val="00A1649E"/>
    <w:rsid w:val="00A20294"/>
    <w:rsid w:val="00A20EF2"/>
    <w:rsid w:val="00A213F4"/>
    <w:rsid w:val="00A268C0"/>
    <w:rsid w:val="00A30FC0"/>
    <w:rsid w:val="00A311F0"/>
    <w:rsid w:val="00A31AE4"/>
    <w:rsid w:val="00A33960"/>
    <w:rsid w:val="00A3470D"/>
    <w:rsid w:val="00A36765"/>
    <w:rsid w:val="00A36B74"/>
    <w:rsid w:val="00A3732C"/>
    <w:rsid w:val="00A37725"/>
    <w:rsid w:val="00A43031"/>
    <w:rsid w:val="00A45140"/>
    <w:rsid w:val="00A4654D"/>
    <w:rsid w:val="00A50CD6"/>
    <w:rsid w:val="00A5267A"/>
    <w:rsid w:val="00A52CE8"/>
    <w:rsid w:val="00A536A9"/>
    <w:rsid w:val="00A53842"/>
    <w:rsid w:val="00A53907"/>
    <w:rsid w:val="00A64295"/>
    <w:rsid w:val="00A66A5D"/>
    <w:rsid w:val="00A73AFA"/>
    <w:rsid w:val="00A755E7"/>
    <w:rsid w:val="00A77179"/>
    <w:rsid w:val="00A8008E"/>
    <w:rsid w:val="00A81ED7"/>
    <w:rsid w:val="00A84DFC"/>
    <w:rsid w:val="00A863EC"/>
    <w:rsid w:val="00A929E3"/>
    <w:rsid w:val="00A958CB"/>
    <w:rsid w:val="00A96FF0"/>
    <w:rsid w:val="00A97172"/>
    <w:rsid w:val="00A97178"/>
    <w:rsid w:val="00AA186D"/>
    <w:rsid w:val="00AA4CCA"/>
    <w:rsid w:val="00AA4F92"/>
    <w:rsid w:val="00AA7D9E"/>
    <w:rsid w:val="00AB122C"/>
    <w:rsid w:val="00AC17C8"/>
    <w:rsid w:val="00AC7E3D"/>
    <w:rsid w:val="00AD04E9"/>
    <w:rsid w:val="00AD106D"/>
    <w:rsid w:val="00AD4097"/>
    <w:rsid w:val="00AD49A6"/>
    <w:rsid w:val="00AD65B0"/>
    <w:rsid w:val="00AD6979"/>
    <w:rsid w:val="00AE0216"/>
    <w:rsid w:val="00AE43C0"/>
    <w:rsid w:val="00AE66AC"/>
    <w:rsid w:val="00AF0401"/>
    <w:rsid w:val="00AF0484"/>
    <w:rsid w:val="00AF1995"/>
    <w:rsid w:val="00AF1ADB"/>
    <w:rsid w:val="00B00DDF"/>
    <w:rsid w:val="00B0168B"/>
    <w:rsid w:val="00B04C35"/>
    <w:rsid w:val="00B05726"/>
    <w:rsid w:val="00B06260"/>
    <w:rsid w:val="00B07128"/>
    <w:rsid w:val="00B122D4"/>
    <w:rsid w:val="00B12347"/>
    <w:rsid w:val="00B148C2"/>
    <w:rsid w:val="00B14F08"/>
    <w:rsid w:val="00B23601"/>
    <w:rsid w:val="00B262E2"/>
    <w:rsid w:val="00B26857"/>
    <w:rsid w:val="00B3252C"/>
    <w:rsid w:val="00B32532"/>
    <w:rsid w:val="00B32D29"/>
    <w:rsid w:val="00B35185"/>
    <w:rsid w:val="00B42337"/>
    <w:rsid w:val="00B46335"/>
    <w:rsid w:val="00B46528"/>
    <w:rsid w:val="00B46AD1"/>
    <w:rsid w:val="00B54A16"/>
    <w:rsid w:val="00B6259F"/>
    <w:rsid w:val="00B7028A"/>
    <w:rsid w:val="00B707D3"/>
    <w:rsid w:val="00B70E0C"/>
    <w:rsid w:val="00B70F1F"/>
    <w:rsid w:val="00B710A4"/>
    <w:rsid w:val="00B71D60"/>
    <w:rsid w:val="00B75BC9"/>
    <w:rsid w:val="00B77979"/>
    <w:rsid w:val="00B80EAE"/>
    <w:rsid w:val="00B81554"/>
    <w:rsid w:val="00B84D2F"/>
    <w:rsid w:val="00B84D42"/>
    <w:rsid w:val="00B8719A"/>
    <w:rsid w:val="00B9043E"/>
    <w:rsid w:val="00B93546"/>
    <w:rsid w:val="00B96DEF"/>
    <w:rsid w:val="00BA0599"/>
    <w:rsid w:val="00BA2847"/>
    <w:rsid w:val="00BA28AA"/>
    <w:rsid w:val="00BA61D5"/>
    <w:rsid w:val="00BA765F"/>
    <w:rsid w:val="00BB01D0"/>
    <w:rsid w:val="00BB1CFC"/>
    <w:rsid w:val="00BB322B"/>
    <w:rsid w:val="00BB3E05"/>
    <w:rsid w:val="00BB3F2D"/>
    <w:rsid w:val="00BB714C"/>
    <w:rsid w:val="00BC0D24"/>
    <w:rsid w:val="00BC2C47"/>
    <w:rsid w:val="00BC33FC"/>
    <w:rsid w:val="00BC397F"/>
    <w:rsid w:val="00BC43E1"/>
    <w:rsid w:val="00BC6B9F"/>
    <w:rsid w:val="00BD0A31"/>
    <w:rsid w:val="00BD3D5A"/>
    <w:rsid w:val="00BD56FB"/>
    <w:rsid w:val="00BD5737"/>
    <w:rsid w:val="00BD6DCA"/>
    <w:rsid w:val="00BD6EDE"/>
    <w:rsid w:val="00BE15B8"/>
    <w:rsid w:val="00BE5E4B"/>
    <w:rsid w:val="00BE6E37"/>
    <w:rsid w:val="00BE7060"/>
    <w:rsid w:val="00BF001D"/>
    <w:rsid w:val="00BF5553"/>
    <w:rsid w:val="00BF6770"/>
    <w:rsid w:val="00BF6901"/>
    <w:rsid w:val="00C00395"/>
    <w:rsid w:val="00C045DD"/>
    <w:rsid w:val="00C04C4A"/>
    <w:rsid w:val="00C04EC8"/>
    <w:rsid w:val="00C06188"/>
    <w:rsid w:val="00C108F8"/>
    <w:rsid w:val="00C14E6A"/>
    <w:rsid w:val="00C15E05"/>
    <w:rsid w:val="00C16687"/>
    <w:rsid w:val="00C21BFD"/>
    <w:rsid w:val="00C232D0"/>
    <w:rsid w:val="00C23DA9"/>
    <w:rsid w:val="00C243A1"/>
    <w:rsid w:val="00C323C2"/>
    <w:rsid w:val="00C32C5A"/>
    <w:rsid w:val="00C32C6D"/>
    <w:rsid w:val="00C32DB1"/>
    <w:rsid w:val="00C3382F"/>
    <w:rsid w:val="00C34402"/>
    <w:rsid w:val="00C34515"/>
    <w:rsid w:val="00C41614"/>
    <w:rsid w:val="00C50842"/>
    <w:rsid w:val="00C50CC9"/>
    <w:rsid w:val="00C52554"/>
    <w:rsid w:val="00C5284F"/>
    <w:rsid w:val="00C52D9A"/>
    <w:rsid w:val="00C551D9"/>
    <w:rsid w:val="00C57A06"/>
    <w:rsid w:val="00C61F21"/>
    <w:rsid w:val="00C65B0F"/>
    <w:rsid w:val="00C7049C"/>
    <w:rsid w:val="00C71A24"/>
    <w:rsid w:val="00C75D50"/>
    <w:rsid w:val="00C83E01"/>
    <w:rsid w:val="00C9583E"/>
    <w:rsid w:val="00C964C7"/>
    <w:rsid w:val="00C96DE4"/>
    <w:rsid w:val="00CA4E7F"/>
    <w:rsid w:val="00CB35DD"/>
    <w:rsid w:val="00CB7872"/>
    <w:rsid w:val="00CC2108"/>
    <w:rsid w:val="00CC2A07"/>
    <w:rsid w:val="00CD7643"/>
    <w:rsid w:val="00CE2F5B"/>
    <w:rsid w:val="00CE4D97"/>
    <w:rsid w:val="00CE7898"/>
    <w:rsid w:val="00CF49E9"/>
    <w:rsid w:val="00CF51C8"/>
    <w:rsid w:val="00CF5B14"/>
    <w:rsid w:val="00CF7C56"/>
    <w:rsid w:val="00D01CF8"/>
    <w:rsid w:val="00D03516"/>
    <w:rsid w:val="00D0413A"/>
    <w:rsid w:val="00D05BF2"/>
    <w:rsid w:val="00D071F9"/>
    <w:rsid w:val="00D142E3"/>
    <w:rsid w:val="00D1609E"/>
    <w:rsid w:val="00D16439"/>
    <w:rsid w:val="00D20834"/>
    <w:rsid w:val="00D20993"/>
    <w:rsid w:val="00D22180"/>
    <w:rsid w:val="00D22B10"/>
    <w:rsid w:val="00D23507"/>
    <w:rsid w:val="00D24D7A"/>
    <w:rsid w:val="00D31382"/>
    <w:rsid w:val="00D35B3D"/>
    <w:rsid w:val="00D36C7B"/>
    <w:rsid w:val="00D4290C"/>
    <w:rsid w:val="00D45516"/>
    <w:rsid w:val="00D52A1A"/>
    <w:rsid w:val="00D52BA7"/>
    <w:rsid w:val="00D56C3C"/>
    <w:rsid w:val="00D617A3"/>
    <w:rsid w:val="00D64531"/>
    <w:rsid w:val="00D64646"/>
    <w:rsid w:val="00D71537"/>
    <w:rsid w:val="00D767D8"/>
    <w:rsid w:val="00D775AB"/>
    <w:rsid w:val="00D832B3"/>
    <w:rsid w:val="00D836B3"/>
    <w:rsid w:val="00D84049"/>
    <w:rsid w:val="00D903D6"/>
    <w:rsid w:val="00D90B52"/>
    <w:rsid w:val="00DA02B0"/>
    <w:rsid w:val="00DA03F0"/>
    <w:rsid w:val="00DA27C2"/>
    <w:rsid w:val="00DA30A5"/>
    <w:rsid w:val="00DB005B"/>
    <w:rsid w:val="00DB03D4"/>
    <w:rsid w:val="00DB19BA"/>
    <w:rsid w:val="00DB495D"/>
    <w:rsid w:val="00DC2CF7"/>
    <w:rsid w:val="00DC3A95"/>
    <w:rsid w:val="00DC453D"/>
    <w:rsid w:val="00DC6168"/>
    <w:rsid w:val="00DC74CD"/>
    <w:rsid w:val="00DD6E70"/>
    <w:rsid w:val="00DD7CAE"/>
    <w:rsid w:val="00DE53A2"/>
    <w:rsid w:val="00DE572B"/>
    <w:rsid w:val="00DE62D6"/>
    <w:rsid w:val="00E02250"/>
    <w:rsid w:val="00E02312"/>
    <w:rsid w:val="00E04A17"/>
    <w:rsid w:val="00E04E05"/>
    <w:rsid w:val="00E04E66"/>
    <w:rsid w:val="00E05F88"/>
    <w:rsid w:val="00E1010B"/>
    <w:rsid w:val="00E10CDC"/>
    <w:rsid w:val="00E12740"/>
    <w:rsid w:val="00E13BCC"/>
    <w:rsid w:val="00E224E3"/>
    <w:rsid w:val="00E31172"/>
    <w:rsid w:val="00E339AA"/>
    <w:rsid w:val="00E34A7E"/>
    <w:rsid w:val="00E36F0B"/>
    <w:rsid w:val="00E3791B"/>
    <w:rsid w:val="00E43542"/>
    <w:rsid w:val="00E44A8B"/>
    <w:rsid w:val="00E44E3F"/>
    <w:rsid w:val="00E454DB"/>
    <w:rsid w:val="00E45ED3"/>
    <w:rsid w:val="00E460B1"/>
    <w:rsid w:val="00E469F0"/>
    <w:rsid w:val="00E5082B"/>
    <w:rsid w:val="00E51A90"/>
    <w:rsid w:val="00E52843"/>
    <w:rsid w:val="00E52E32"/>
    <w:rsid w:val="00E56EB2"/>
    <w:rsid w:val="00E611A0"/>
    <w:rsid w:val="00E61CBF"/>
    <w:rsid w:val="00E64176"/>
    <w:rsid w:val="00E6519A"/>
    <w:rsid w:val="00E70C29"/>
    <w:rsid w:val="00E72B44"/>
    <w:rsid w:val="00E7415D"/>
    <w:rsid w:val="00E75F39"/>
    <w:rsid w:val="00E7699F"/>
    <w:rsid w:val="00E815C6"/>
    <w:rsid w:val="00E820A7"/>
    <w:rsid w:val="00E86039"/>
    <w:rsid w:val="00E87741"/>
    <w:rsid w:val="00E902F8"/>
    <w:rsid w:val="00E946F2"/>
    <w:rsid w:val="00E95F57"/>
    <w:rsid w:val="00EA0294"/>
    <w:rsid w:val="00EA363B"/>
    <w:rsid w:val="00EA4BE9"/>
    <w:rsid w:val="00EA6B55"/>
    <w:rsid w:val="00EB151C"/>
    <w:rsid w:val="00EB1904"/>
    <w:rsid w:val="00EB19F3"/>
    <w:rsid w:val="00EB2628"/>
    <w:rsid w:val="00EB2EDF"/>
    <w:rsid w:val="00EB318A"/>
    <w:rsid w:val="00EB4FB3"/>
    <w:rsid w:val="00EB5193"/>
    <w:rsid w:val="00EB55FF"/>
    <w:rsid w:val="00EB68E4"/>
    <w:rsid w:val="00EB6DA8"/>
    <w:rsid w:val="00EB7396"/>
    <w:rsid w:val="00EC0C33"/>
    <w:rsid w:val="00EC389A"/>
    <w:rsid w:val="00EC7C82"/>
    <w:rsid w:val="00ED001F"/>
    <w:rsid w:val="00ED2161"/>
    <w:rsid w:val="00ED2369"/>
    <w:rsid w:val="00ED238B"/>
    <w:rsid w:val="00ED243B"/>
    <w:rsid w:val="00ED5D42"/>
    <w:rsid w:val="00ED5F0C"/>
    <w:rsid w:val="00EE0F89"/>
    <w:rsid w:val="00EE1351"/>
    <w:rsid w:val="00EE25C4"/>
    <w:rsid w:val="00EE5D92"/>
    <w:rsid w:val="00EF01FA"/>
    <w:rsid w:val="00EF0D80"/>
    <w:rsid w:val="00EF57E7"/>
    <w:rsid w:val="00EF6069"/>
    <w:rsid w:val="00F02DCA"/>
    <w:rsid w:val="00F13AA9"/>
    <w:rsid w:val="00F143CA"/>
    <w:rsid w:val="00F209D9"/>
    <w:rsid w:val="00F20CC5"/>
    <w:rsid w:val="00F2377A"/>
    <w:rsid w:val="00F25413"/>
    <w:rsid w:val="00F256B8"/>
    <w:rsid w:val="00F31EF2"/>
    <w:rsid w:val="00F41E84"/>
    <w:rsid w:val="00F45C5A"/>
    <w:rsid w:val="00F475A7"/>
    <w:rsid w:val="00F47AFC"/>
    <w:rsid w:val="00F52DC4"/>
    <w:rsid w:val="00F542F7"/>
    <w:rsid w:val="00F549D5"/>
    <w:rsid w:val="00F57FEF"/>
    <w:rsid w:val="00F632FD"/>
    <w:rsid w:val="00F63A50"/>
    <w:rsid w:val="00F72ADB"/>
    <w:rsid w:val="00F72AE4"/>
    <w:rsid w:val="00F772CC"/>
    <w:rsid w:val="00F81CD8"/>
    <w:rsid w:val="00F825E9"/>
    <w:rsid w:val="00F83378"/>
    <w:rsid w:val="00F85256"/>
    <w:rsid w:val="00F859E9"/>
    <w:rsid w:val="00F92DC1"/>
    <w:rsid w:val="00F9343F"/>
    <w:rsid w:val="00F97789"/>
    <w:rsid w:val="00FA295D"/>
    <w:rsid w:val="00FA2AFC"/>
    <w:rsid w:val="00FA42CE"/>
    <w:rsid w:val="00FA627D"/>
    <w:rsid w:val="00FA6A5C"/>
    <w:rsid w:val="00FA6E00"/>
    <w:rsid w:val="00FB3986"/>
    <w:rsid w:val="00FB3A10"/>
    <w:rsid w:val="00FB4953"/>
    <w:rsid w:val="00FB49D5"/>
    <w:rsid w:val="00FB5F44"/>
    <w:rsid w:val="00FC099D"/>
    <w:rsid w:val="00FC62BE"/>
    <w:rsid w:val="00FD04B4"/>
    <w:rsid w:val="00FD172A"/>
    <w:rsid w:val="00FD1D64"/>
    <w:rsid w:val="00FD3204"/>
    <w:rsid w:val="00FE0E8A"/>
    <w:rsid w:val="00FE2DA7"/>
    <w:rsid w:val="00FE37D9"/>
    <w:rsid w:val="00FE7C90"/>
    <w:rsid w:val="00FF2372"/>
    <w:rsid w:val="00FF2FFC"/>
    <w:rsid w:val="00FF33BA"/>
    <w:rsid w:val="00FF3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7EBD6"/>
  <w15:docId w15:val="{9ADEFE39-D92C-46ED-9C02-6C182F74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414"/>
    <w:pPr>
      <w:spacing w:line="360" w:lineRule="auto"/>
      <w:jc w:val="both"/>
    </w:pPr>
    <w:rPr>
      <w:rFonts w:ascii="Times New Roman" w:hAnsi="Times New Roman"/>
      <w:sz w:val="24"/>
      <w:lang w:val="pt-BR" w:eastAsia="en-US"/>
    </w:rPr>
  </w:style>
  <w:style w:type="paragraph" w:styleId="Ttulo1">
    <w:name w:val="heading 1"/>
    <w:basedOn w:val="Normal"/>
    <w:next w:val="Normal"/>
    <w:link w:val="Ttulo1Char"/>
    <w:uiPriority w:val="99"/>
    <w:qFormat/>
    <w:rsid w:val="007B52C7"/>
    <w:pPr>
      <w:keepNext/>
      <w:keepLines/>
      <w:spacing w:before="240" w:line="259" w:lineRule="auto"/>
      <w:jc w:val="left"/>
      <w:outlineLvl w:val="0"/>
    </w:pPr>
    <w:rPr>
      <w:rFonts w:ascii="Calibri Light" w:eastAsia="Times New Roman" w:hAnsi="Calibri Light"/>
      <w:color w:val="2E74B5"/>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B52C7"/>
    <w:rPr>
      <w:rFonts w:ascii="Calibri Light" w:hAnsi="Calibri Light" w:cs="Times New Roman"/>
      <w:color w:val="2E74B5"/>
      <w:sz w:val="32"/>
      <w:szCs w:val="32"/>
      <w:lang w:eastAsia="pt-BR"/>
    </w:rPr>
  </w:style>
  <w:style w:type="paragraph" w:styleId="Bibliografia">
    <w:name w:val="Bibliography"/>
    <w:basedOn w:val="Normal"/>
    <w:next w:val="Normal"/>
    <w:uiPriority w:val="99"/>
    <w:rsid w:val="007B52C7"/>
  </w:style>
  <w:style w:type="paragraph" w:styleId="PargrafodaLista">
    <w:name w:val="List Paragraph"/>
    <w:basedOn w:val="Normal"/>
    <w:uiPriority w:val="34"/>
    <w:qFormat/>
    <w:rsid w:val="00504AC2"/>
    <w:pPr>
      <w:ind w:left="720"/>
      <w:contextualSpacing/>
    </w:pPr>
  </w:style>
  <w:style w:type="paragraph" w:styleId="NormalWeb">
    <w:name w:val="Normal (Web)"/>
    <w:basedOn w:val="Normal"/>
    <w:uiPriority w:val="99"/>
    <w:rsid w:val="00E04A17"/>
    <w:pPr>
      <w:spacing w:before="100" w:beforeAutospacing="1" w:after="100" w:afterAutospacing="1" w:line="240" w:lineRule="auto"/>
      <w:jc w:val="left"/>
    </w:pPr>
    <w:rPr>
      <w:rFonts w:eastAsia="Times New Roman"/>
      <w:szCs w:val="24"/>
      <w:lang w:val="en-US"/>
    </w:rPr>
  </w:style>
  <w:style w:type="paragraph" w:styleId="Corpodetexto2">
    <w:name w:val="Body Text 2"/>
    <w:basedOn w:val="Normal"/>
    <w:link w:val="Corpodetexto2Char"/>
    <w:uiPriority w:val="99"/>
    <w:rsid w:val="009616D6"/>
    <w:pPr>
      <w:spacing w:line="240" w:lineRule="auto"/>
    </w:pPr>
    <w:rPr>
      <w:rFonts w:ascii="Arial" w:eastAsia="Times New Roman" w:hAnsi="Arial"/>
      <w:sz w:val="20"/>
      <w:szCs w:val="20"/>
      <w:lang w:val="es-ES_tradnl"/>
    </w:rPr>
  </w:style>
  <w:style w:type="character" w:customStyle="1" w:styleId="Corpodetexto2Char">
    <w:name w:val="Corpo de texto 2 Char"/>
    <w:basedOn w:val="Fontepargpadro"/>
    <w:link w:val="Corpodetexto2"/>
    <w:uiPriority w:val="99"/>
    <w:locked/>
    <w:rsid w:val="009616D6"/>
    <w:rPr>
      <w:rFonts w:ascii="Arial" w:hAnsi="Arial" w:cs="Times New Roman"/>
      <w:sz w:val="20"/>
      <w:szCs w:val="20"/>
      <w:lang w:val="es-ES_tradnl"/>
    </w:rPr>
  </w:style>
  <w:style w:type="paragraph" w:customStyle="1" w:styleId="cuerpo">
    <w:name w:val="cuerpo"/>
    <w:basedOn w:val="Normal"/>
    <w:link w:val="cuerpoChar"/>
    <w:autoRedefine/>
    <w:uiPriority w:val="99"/>
    <w:rsid w:val="001B68F1"/>
    <w:pPr>
      <w:spacing w:after="120"/>
    </w:pPr>
    <w:rPr>
      <w:rFonts w:eastAsia="MS Mincho"/>
      <w:szCs w:val="24"/>
      <w:lang w:val="es-ES" w:eastAsia="ja-JP"/>
    </w:rPr>
  </w:style>
  <w:style w:type="character" w:customStyle="1" w:styleId="cuerpoChar">
    <w:name w:val="cuerpo Char"/>
    <w:basedOn w:val="Fontepargpadro"/>
    <w:link w:val="cuerpo"/>
    <w:uiPriority w:val="99"/>
    <w:locked/>
    <w:rsid w:val="001B68F1"/>
    <w:rPr>
      <w:rFonts w:ascii="Times New Roman" w:eastAsia="MS Mincho" w:hAnsi="Times New Roman" w:cs="Times New Roman"/>
      <w:sz w:val="24"/>
      <w:szCs w:val="24"/>
      <w:lang w:val="es-ES" w:eastAsia="ja-JP"/>
    </w:rPr>
  </w:style>
  <w:style w:type="table" w:styleId="Tabelacomgrade">
    <w:name w:val="Table Grid"/>
    <w:basedOn w:val="Tabelanormal"/>
    <w:uiPriority w:val="99"/>
    <w:rsid w:val="00C61F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DA30A5"/>
    <w:pPr>
      <w:spacing w:line="240" w:lineRule="auto"/>
    </w:pPr>
    <w:rPr>
      <w:rFonts w:ascii="Arial" w:hAnsi="Arial" w:cs="Arial"/>
      <w:sz w:val="18"/>
      <w:szCs w:val="18"/>
    </w:rPr>
  </w:style>
  <w:style w:type="character" w:customStyle="1" w:styleId="TextodebaloChar">
    <w:name w:val="Texto de balão Char"/>
    <w:basedOn w:val="Fontepargpadro"/>
    <w:link w:val="Textodebalo"/>
    <w:uiPriority w:val="99"/>
    <w:semiHidden/>
    <w:locked/>
    <w:rsid w:val="00DA30A5"/>
    <w:rPr>
      <w:rFonts w:ascii="Arial" w:hAnsi="Arial" w:cs="Arial"/>
      <w:sz w:val="18"/>
      <w:szCs w:val="18"/>
    </w:rPr>
  </w:style>
  <w:style w:type="paragraph" w:customStyle="1" w:styleId="TCC-C5">
    <w:name w:val="TCC-C5"/>
    <w:basedOn w:val="Normal"/>
    <w:rsid w:val="00670A3F"/>
    <w:pPr>
      <w:widowControl w:val="0"/>
      <w:spacing w:after="120"/>
      <w:ind w:firstLine="709"/>
    </w:pPr>
    <w:rPr>
      <w:rFonts w:eastAsia="Times New Roman"/>
      <w:szCs w:val="20"/>
      <w:lang w:eastAsia="pt-BR"/>
    </w:rPr>
  </w:style>
  <w:style w:type="character" w:styleId="Hyperlink">
    <w:name w:val="Hyperlink"/>
    <w:basedOn w:val="Fontepargpadro"/>
    <w:uiPriority w:val="99"/>
    <w:rsid w:val="00700660"/>
    <w:rPr>
      <w:rFonts w:cs="Times New Roman"/>
      <w:color w:val="0000FF"/>
      <w:u w:val="single"/>
    </w:rPr>
  </w:style>
  <w:style w:type="paragraph" w:styleId="Pr-formataoHTML">
    <w:name w:val="HTML Preformatted"/>
    <w:basedOn w:val="Normal"/>
    <w:link w:val="Pr-formataoHTMLChar"/>
    <w:uiPriority w:val="99"/>
    <w:unhideWhenUsed/>
    <w:rsid w:val="0083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s-ES" w:eastAsia="es-ES"/>
    </w:rPr>
  </w:style>
  <w:style w:type="character" w:customStyle="1" w:styleId="Pr-formataoHTMLChar">
    <w:name w:val="Pré-formatação HTML Char"/>
    <w:basedOn w:val="Fontepargpadro"/>
    <w:link w:val="Pr-formataoHTML"/>
    <w:uiPriority w:val="99"/>
    <w:rsid w:val="008352ED"/>
    <w:rPr>
      <w:rFonts w:ascii="Courier New" w:eastAsia="Times New Roman" w:hAnsi="Courier New" w:cs="Courier New"/>
      <w:sz w:val="20"/>
      <w:szCs w:val="20"/>
    </w:rPr>
  </w:style>
  <w:style w:type="character" w:styleId="Refdecomentrio">
    <w:name w:val="annotation reference"/>
    <w:basedOn w:val="Fontepargpadro"/>
    <w:uiPriority w:val="99"/>
    <w:semiHidden/>
    <w:unhideWhenUsed/>
    <w:rsid w:val="00884111"/>
    <w:rPr>
      <w:sz w:val="16"/>
      <w:szCs w:val="16"/>
    </w:rPr>
  </w:style>
  <w:style w:type="paragraph" w:styleId="Textodecomentrio">
    <w:name w:val="annotation text"/>
    <w:basedOn w:val="Normal"/>
    <w:link w:val="TextodecomentrioChar"/>
    <w:uiPriority w:val="99"/>
    <w:semiHidden/>
    <w:unhideWhenUsed/>
    <w:rsid w:val="0088411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4111"/>
    <w:rPr>
      <w:rFonts w:ascii="Times New Roman" w:hAnsi="Times New Roman"/>
      <w:sz w:val="20"/>
      <w:szCs w:val="20"/>
      <w:lang w:val="pt-BR" w:eastAsia="en-US"/>
    </w:rPr>
  </w:style>
  <w:style w:type="paragraph" w:styleId="Assuntodocomentrio">
    <w:name w:val="annotation subject"/>
    <w:basedOn w:val="Textodecomentrio"/>
    <w:next w:val="Textodecomentrio"/>
    <w:link w:val="AssuntodocomentrioChar"/>
    <w:uiPriority w:val="99"/>
    <w:semiHidden/>
    <w:unhideWhenUsed/>
    <w:rsid w:val="00884111"/>
    <w:rPr>
      <w:b/>
      <w:bCs/>
    </w:rPr>
  </w:style>
  <w:style w:type="character" w:customStyle="1" w:styleId="AssuntodocomentrioChar">
    <w:name w:val="Assunto do comentário Char"/>
    <w:basedOn w:val="TextodecomentrioChar"/>
    <w:link w:val="Assuntodocomentrio"/>
    <w:uiPriority w:val="99"/>
    <w:semiHidden/>
    <w:rsid w:val="00884111"/>
    <w:rPr>
      <w:rFonts w:ascii="Times New Roman" w:hAnsi="Times New Roman"/>
      <w:b/>
      <w:bCs/>
      <w:sz w:val="20"/>
      <w:szCs w:val="20"/>
      <w:lang w:val="pt-BR" w:eastAsia="en-US"/>
    </w:rPr>
  </w:style>
  <w:style w:type="paragraph" w:customStyle="1" w:styleId="Dissertao2">
    <w:name w:val="Dissertação 2"/>
    <w:basedOn w:val="Normal"/>
    <w:link w:val="Dissertao2Char"/>
    <w:qFormat/>
    <w:rsid w:val="00EB19F3"/>
    <w:pPr>
      <w:keepLines/>
      <w:widowControl w:val="0"/>
      <w:spacing w:before="120" w:after="120"/>
      <w:ind w:firstLine="851"/>
      <w:outlineLvl w:val="0"/>
    </w:pPr>
    <w:rPr>
      <w:rFonts w:eastAsia="Times New Roman"/>
      <w:bCs/>
      <w:kern w:val="32"/>
      <w:szCs w:val="24"/>
      <w:lang w:eastAsia="pt-BR"/>
    </w:rPr>
  </w:style>
  <w:style w:type="character" w:customStyle="1" w:styleId="Dissertao2Char">
    <w:name w:val="Dissertação 2 Char"/>
    <w:link w:val="Dissertao2"/>
    <w:rsid w:val="00EB19F3"/>
    <w:rPr>
      <w:rFonts w:ascii="Times New Roman" w:eastAsia="Times New Roman" w:hAnsi="Times New Roman"/>
      <w:bCs/>
      <w:kern w:val="32"/>
      <w:sz w:val="24"/>
      <w:szCs w:val="24"/>
      <w:lang w:val="pt-BR" w:eastAsia="pt-BR"/>
    </w:rPr>
  </w:style>
  <w:style w:type="character" w:customStyle="1" w:styleId="MenoPendente1">
    <w:name w:val="Menção Pendente1"/>
    <w:basedOn w:val="Fontepargpadro"/>
    <w:uiPriority w:val="99"/>
    <w:semiHidden/>
    <w:unhideWhenUsed/>
    <w:rsid w:val="00BD6DCA"/>
    <w:rPr>
      <w:color w:val="605E5C"/>
      <w:shd w:val="clear" w:color="auto" w:fill="E1DFDD"/>
    </w:rPr>
  </w:style>
  <w:style w:type="character" w:styleId="MenoPendente">
    <w:name w:val="Unresolved Mention"/>
    <w:basedOn w:val="Fontepargpadro"/>
    <w:uiPriority w:val="99"/>
    <w:semiHidden/>
    <w:unhideWhenUsed/>
    <w:rsid w:val="000E4247"/>
    <w:rPr>
      <w:color w:val="605E5C"/>
      <w:shd w:val="clear" w:color="auto" w:fill="E1DFDD"/>
    </w:rPr>
  </w:style>
  <w:style w:type="paragraph" w:customStyle="1" w:styleId="wbibliog">
    <w:name w:val="w_bibliog"/>
    <w:basedOn w:val="Normal"/>
    <w:uiPriority w:val="1"/>
    <w:qFormat/>
    <w:rsid w:val="00B8719A"/>
    <w:pPr>
      <w:widowControl w:val="0"/>
      <w:kinsoku w:val="0"/>
      <w:overflowPunct w:val="0"/>
      <w:autoSpaceDE w:val="0"/>
      <w:autoSpaceDN w:val="0"/>
      <w:adjustRightInd w:val="0"/>
      <w:spacing w:line="240" w:lineRule="exact"/>
      <w:ind w:left="454" w:hanging="454"/>
    </w:pPr>
    <w:rPr>
      <w:rFonts w:ascii="Times" w:eastAsia="Times New Roman" w:hAnsi="Times" w:cs="Times"/>
      <w:w w:val="105"/>
      <w:sz w:val="20"/>
      <w:szCs w:val="20"/>
      <w:lang w:val="es-ES" w:eastAsia="es-ES"/>
    </w:rPr>
  </w:style>
  <w:style w:type="paragraph" w:styleId="Cabealho">
    <w:name w:val="header"/>
    <w:basedOn w:val="Normal"/>
    <w:link w:val="CabealhoChar"/>
    <w:uiPriority w:val="99"/>
    <w:unhideWhenUsed/>
    <w:rsid w:val="00453EF1"/>
    <w:pPr>
      <w:tabs>
        <w:tab w:val="center" w:pos="4252"/>
        <w:tab w:val="right" w:pos="8504"/>
      </w:tabs>
      <w:spacing w:line="240" w:lineRule="auto"/>
    </w:pPr>
  </w:style>
  <w:style w:type="character" w:customStyle="1" w:styleId="CabealhoChar">
    <w:name w:val="Cabeçalho Char"/>
    <w:basedOn w:val="Fontepargpadro"/>
    <w:link w:val="Cabealho"/>
    <w:uiPriority w:val="99"/>
    <w:rsid w:val="00453EF1"/>
    <w:rPr>
      <w:rFonts w:ascii="Times New Roman" w:hAnsi="Times New Roman"/>
      <w:sz w:val="24"/>
      <w:lang w:val="pt-BR" w:eastAsia="en-US"/>
    </w:rPr>
  </w:style>
  <w:style w:type="paragraph" w:styleId="Rodap">
    <w:name w:val="footer"/>
    <w:basedOn w:val="Normal"/>
    <w:link w:val="RodapChar"/>
    <w:uiPriority w:val="99"/>
    <w:unhideWhenUsed/>
    <w:rsid w:val="00453EF1"/>
    <w:pPr>
      <w:tabs>
        <w:tab w:val="center" w:pos="4252"/>
        <w:tab w:val="right" w:pos="8504"/>
      </w:tabs>
      <w:spacing w:line="240" w:lineRule="auto"/>
    </w:pPr>
  </w:style>
  <w:style w:type="character" w:customStyle="1" w:styleId="RodapChar">
    <w:name w:val="Rodapé Char"/>
    <w:basedOn w:val="Fontepargpadro"/>
    <w:link w:val="Rodap"/>
    <w:uiPriority w:val="99"/>
    <w:rsid w:val="00453EF1"/>
    <w:rPr>
      <w:rFonts w:ascii="Times New Roman" w:hAnsi="Times New Roman"/>
      <w:sz w:val="24"/>
      <w:lang w:val="pt-BR" w:eastAsia="en-US"/>
    </w:rPr>
  </w:style>
  <w:style w:type="character" w:styleId="Forte">
    <w:name w:val="Strong"/>
    <w:basedOn w:val="Fontepargpadro"/>
    <w:uiPriority w:val="22"/>
    <w:qFormat/>
    <w:locked/>
    <w:rsid w:val="00673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46256">
      <w:bodyDiv w:val="1"/>
      <w:marLeft w:val="0"/>
      <w:marRight w:val="0"/>
      <w:marTop w:val="0"/>
      <w:marBottom w:val="0"/>
      <w:divBdr>
        <w:top w:val="none" w:sz="0" w:space="0" w:color="auto"/>
        <w:left w:val="none" w:sz="0" w:space="0" w:color="auto"/>
        <w:bottom w:val="none" w:sz="0" w:space="0" w:color="auto"/>
        <w:right w:val="none" w:sz="0" w:space="0" w:color="auto"/>
      </w:divBdr>
    </w:div>
    <w:div w:id="784158548">
      <w:marLeft w:val="0"/>
      <w:marRight w:val="0"/>
      <w:marTop w:val="0"/>
      <w:marBottom w:val="0"/>
      <w:divBdr>
        <w:top w:val="none" w:sz="0" w:space="0" w:color="auto"/>
        <w:left w:val="none" w:sz="0" w:space="0" w:color="auto"/>
        <w:bottom w:val="none" w:sz="0" w:space="0" w:color="auto"/>
        <w:right w:val="none" w:sz="0" w:space="0" w:color="auto"/>
      </w:divBdr>
    </w:div>
    <w:div w:id="784158549">
      <w:marLeft w:val="0"/>
      <w:marRight w:val="0"/>
      <w:marTop w:val="0"/>
      <w:marBottom w:val="0"/>
      <w:divBdr>
        <w:top w:val="none" w:sz="0" w:space="0" w:color="auto"/>
        <w:left w:val="none" w:sz="0" w:space="0" w:color="auto"/>
        <w:bottom w:val="none" w:sz="0" w:space="0" w:color="auto"/>
        <w:right w:val="none" w:sz="0" w:space="0" w:color="auto"/>
      </w:divBdr>
    </w:div>
    <w:div w:id="784158550">
      <w:marLeft w:val="0"/>
      <w:marRight w:val="0"/>
      <w:marTop w:val="0"/>
      <w:marBottom w:val="0"/>
      <w:divBdr>
        <w:top w:val="none" w:sz="0" w:space="0" w:color="auto"/>
        <w:left w:val="none" w:sz="0" w:space="0" w:color="auto"/>
        <w:bottom w:val="none" w:sz="0" w:space="0" w:color="auto"/>
        <w:right w:val="none" w:sz="0" w:space="0" w:color="auto"/>
      </w:divBdr>
    </w:div>
    <w:div w:id="784158551">
      <w:marLeft w:val="0"/>
      <w:marRight w:val="0"/>
      <w:marTop w:val="0"/>
      <w:marBottom w:val="0"/>
      <w:divBdr>
        <w:top w:val="none" w:sz="0" w:space="0" w:color="auto"/>
        <w:left w:val="none" w:sz="0" w:space="0" w:color="auto"/>
        <w:bottom w:val="none" w:sz="0" w:space="0" w:color="auto"/>
        <w:right w:val="none" w:sz="0" w:space="0" w:color="auto"/>
      </w:divBdr>
    </w:div>
    <w:div w:id="784158552">
      <w:marLeft w:val="0"/>
      <w:marRight w:val="0"/>
      <w:marTop w:val="0"/>
      <w:marBottom w:val="0"/>
      <w:divBdr>
        <w:top w:val="none" w:sz="0" w:space="0" w:color="auto"/>
        <w:left w:val="none" w:sz="0" w:space="0" w:color="auto"/>
        <w:bottom w:val="none" w:sz="0" w:space="0" w:color="auto"/>
        <w:right w:val="none" w:sz="0" w:space="0" w:color="auto"/>
      </w:divBdr>
    </w:div>
    <w:div w:id="784158553">
      <w:marLeft w:val="0"/>
      <w:marRight w:val="0"/>
      <w:marTop w:val="0"/>
      <w:marBottom w:val="0"/>
      <w:divBdr>
        <w:top w:val="none" w:sz="0" w:space="0" w:color="auto"/>
        <w:left w:val="none" w:sz="0" w:space="0" w:color="auto"/>
        <w:bottom w:val="none" w:sz="0" w:space="0" w:color="auto"/>
        <w:right w:val="none" w:sz="0" w:space="0" w:color="auto"/>
      </w:divBdr>
    </w:div>
    <w:div w:id="784158554">
      <w:marLeft w:val="0"/>
      <w:marRight w:val="0"/>
      <w:marTop w:val="0"/>
      <w:marBottom w:val="0"/>
      <w:divBdr>
        <w:top w:val="none" w:sz="0" w:space="0" w:color="auto"/>
        <w:left w:val="none" w:sz="0" w:space="0" w:color="auto"/>
        <w:bottom w:val="none" w:sz="0" w:space="0" w:color="auto"/>
        <w:right w:val="none" w:sz="0" w:space="0" w:color="auto"/>
      </w:divBdr>
    </w:div>
    <w:div w:id="784158555">
      <w:marLeft w:val="0"/>
      <w:marRight w:val="0"/>
      <w:marTop w:val="0"/>
      <w:marBottom w:val="0"/>
      <w:divBdr>
        <w:top w:val="none" w:sz="0" w:space="0" w:color="auto"/>
        <w:left w:val="none" w:sz="0" w:space="0" w:color="auto"/>
        <w:bottom w:val="none" w:sz="0" w:space="0" w:color="auto"/>
        <w:right w:val="none" w:sz="0" w:space="0" w:color="auto"/>
      </w:divBdr>
    </w:div>
    <w:div w:id="784158556">
      <w:marLeft w:val="0"/>
      <w:marRight w:val="0"/>
      <w:marTop w:val="0"/>
      <w:marBottom w:val="0"/>
      <w:divBdr>
        <w:top w:val="none" w:sz="0" w:space="0" w:color="auto"/>
        <w:left w:val="none" w:sz="0" w:space="0" w:color="auto"/>
        <w:bottom w:val="none" w:sz="0" w:space="0" w:color="auto"/>
        <w:right w:val="none" w:sz="0" w:space="0" w:color="auto"/>
      </w:divBdr>
    </w:div>
    <w:div w:id="784158557">
      <w:marLeft w:val="0"/>
      <w:marRight w:val="0"/>
      <w:marTop w:val="0"/>
      <w:marBottom w:val="0"/>
      <w:divBdr>
        <w:top w:val="none" w:sz="0" w:space="0" w:color="auto"/>
        <w:left w:val="none" w:sz="0" w:space="0" w:color="auto"/>
        <w:bottom w:val="none" w:sz="0" w:space="0" w:color="auto"/>
        <w:right w:val="none" w:sz="0" w:space="0" w:color="auto"/>
      </w:divBdr>
    </w:div>
    <w:div w:id="784158558">
      <w:marLeft w:val="0"/>
      <w:marRight w:val="0"/>
      <w:marTop w:val="0"/>
      <w:marBottom w:val="0"/>
      <w:divBdr>
        <w:top w:val="none" w:sz="0" w:space="0" w:color="auto"/>
        <w:left w:val="none" w:sz="0" w:space="0" w:color="auto"/>
        <w:bottom w:val="none" w:sz="0" w:space="0" w:color="auto"/>
        <w:right w:val="none" w:sz="0" w:space="0" w:color="auto"/>
      </w:divBdr>
    </w:div>
    <w:div w:id="784158559">
      <w:marLeft w:val="0"/>
      <w:marRight w:val="0"/>
      <w:marTop w:val="0"/>
      <w:marBottom w:val="0"/>
      <w:divBdr>
        <w:top w:val="none" w:sz="0" w:space="0" w:color="auto"/>
        <w:left w:val="none" w:sz="0" w:space="0" w:color="auto"/>
        <w:bottom w:val="none" w:sz="0" w:space="0" w:color="auto"/>
        <w:right w:val="none" w:sz="0" w:space="0" w:color="auto"/>
      </w:divBdr>
    </w:div>
    <w:div w:id="784158560">
      <w:marLeft w:val="0"/>
      <w:marRight w:val="0"/>
      <w:marTop w:val="0"/>
      <w:marBottom w:val="0"/>
      <w:divBdr>
        <w:top w:val="none" w:sz="0" w:space="0" w:color="auto"/>
        <w:left w:val="none" w:sz="0" w:space="0" w:color="auto"/>
        <w:bottom w:val="none" w:sz="0" w:space="0" w:color="auto"/>
        <w:right w:val="none" w:sz="0" w:space="0" w:color="auto"/>
      </w:divBdr>
    </w:div>
    <w:div w:id="784158561">
      <w:marLeft w:val="0"/>
      <w:marRight w:val="0"/>
      <w:marTop w:val="0"/>
      <w:marBottom w:val="0"/>
      <w:divBdr>
        <w:top w:val="none" w:sz="0" w:space="0" w:color="auto"/>
        <w:left w:val="none" w:sz="0" w:space="0" w:color="auto"/>
        <w:bottom w:val="none" w:sz="0" w:space="0" w:color="auto"/>
        <w:right w:val="none" w:sz="0" w:space="0" w:color="auto"/>
      </w:divBdr>
    </w:div>
    <w:div w:id="784158562">
      <w:marLeft w:val="0"/>
      <w:marRight w:val="0"/>
      <w:marTop w:val="0"/>
      <w:marBottom w:val="0"/>
      <w:divBdr>
        <w:top w:val="none" w:sz="0" w:space="0" w:color="auto"/>
        <w:left w:val="none" w:sz="0" w:space="0" w:color="auto"/>
        <w:bottom w:val="none" w:sz="0" w:space="0" w:color="auto"/>
        <w:right w:val="none" w:sz="0" w:space="0" w:color="auto"/>
      </w:divBdr>
    </w:div>
    <w:div w:id="784158563">
      <w:marLeft w:val="0"/>
      <w:marRight w:val="0"/>
      <w:marTop w:val="0"/>
      <w:marBottom w:val="0"/>
      <w:divBdr>
        <w:top w:val="none" w:sz="0" w:space="0" w:color="auto"/>
        <w:left w:val="none" w:sz="0" w:space="0" w:color="auto"/>
        <w:bottom w:val="none" w:sz="0" w:space="0" w:color="auto"/>
        <w:right w:val="none" w:sz="0" w:space="0" w:color="auto"/>
      </w:divBdr>
    </w:div>
    <w:div w:id="784158564">
      <w:marLeft w:val="0"/>
      <w:marRight w:val="0"/>
      <w:marTop w:val="0"/>
      <w:marBottom w:val="0"/>
      <w:divBdr>
        <w:top w:val="none" w:sz="0" w:space="0" w:color="auto"/>
        <w:left w:val="none" w:sz="0" w:space="0" w:color="auto"/>
        <w:bottom w:val="none" w:sz="0" w:space="0" w:color="auto"/>
        <w:right w:val="none" w:sz="0" w:space="0" w:color="auto"/>
      </w:divBdr>
    </w:div>
    <w:div w:id="784158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adolfo.vanti@g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18</Pages>
  <Words>7193</Words>
  <Characters>38846</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COMPUTACIONAL PARA AVALIAR TRANSPARÊNCIA EM PROCESSOS TECNOLÓGICOS COM USO DE DATA MINING (DM)</vt:lpstr>
      <vt:lpstr>MODELO COMPUTACIONAL PARA AVALIAR TRANSPARÊNCIA EM PROCESSOS TECNOLÓGICOS COM USO DE DATA MINING (DM)</vt:lpstr>
    </vt:vector>
  </TitlesOfParts>
  <Company>Microsoft</Company>
  <LinksUpToDate>false</LinksUpToDate>
  <CharactersWithSpaces>45948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COMPUTACIONAL PARA AVALIAR TRANSPARÊNCIA EM PROCESSOS TECNOLÓGICOS COM USO DE DATA MINING (DM)</dc:title>
  <dc:creator>Não Identificado</dc:creator>
  <cp:lastModifiedBy>Vanti AA</cp:lastModifiedBy>
  <cp:revision>231</cp:revision>
  <cp:lastPrinted>2018-08-27T15:45:00Z</cp:lastPrinted>
  <dcterms:created xsi:type="dcterms:W3CDTF">2019-03-23T16:58:00Z</dcterms:created>
  <dcterms:modified xsi:type="dcterms:W3CDTF">2019-03-24T22:43:00Z</dcterms:modified>
</cp:coreProperties>
</file>